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639" w:rsidRDefault="003C0639" w:rsidP="003C0639">
      <w:pPr>
        <w:rPr>
          <w:rFonts w:ascii="Arial" w:hAnsi="Arial" w:cs="Arial"/>
          <w:b/>
          <w:sz w:val="34"/>
          <w:szCs w:val="34"/>
        </w:rPr>
      </w:pPr>
      <w:r>
        <w:rPr>
          <w:rFonts w:ascii="Arial" w:hAnsi="Arial" w:cs="Arial"/>
          <w:b/>
          <w:sz w:val="34"/>
          <w:szCs w:val="34"/>
        </w:rPr>
        <w:t xml:space="preserve">Paul </w:t>
      </w:r>
      <w:proofErr w:type="spellStart"/>
      <w:r>
        <w:rPr>
          <w:rFonts w:ascii="Arial" w:hAnsi="Arial" w:cs="Arial"/>
          <w:b/>
          <w:sz w:val="34"/>
          <w:szCs w:val="34"/>
        </w:rPr>
        <w:t>Guarino</w:t>
      </w:r>
      <w:proofErr w:type="spellEnd"/>
    </w:p>
    <w:p w:rsidR="003C0639" w:rsidRPr="003C0639" w:rsidRDefault="003C0639" w:rsidP="003C0639">
      <w:pPr>
        <w:jc w:val="center"/>
        <w:rPr>
          <w:rFonts w:ascii="Arial" w:hAnsi="Arial" w:cs="Arial"/>
          <w:b/>
          <w:sz w:val="34"/>
          <w:szCs w:val="34"/>
        </w:rPr>
      </w:pPr>
      <w:r>
        <w:rPr>
          <w:rFonts w:ascii="Arial" w:hAnsi="Arial" w:cs="Arial"/>
          <w:b/>
          <w:sz w:val="34"/>
          <w:szCs w:val="34"/>
        </w:rPr>
        <w:t>Central Falls High School</w:t>
      </w:r>
    </w:p>
    <w:p w:rsidR="003C0639" w:rsidRDefault="003C0639">
      <w:pPr>
        <w:rPr>
          <w:rFonts w:ascii="Times New Roman" w:hAnsi="Times New Roman" w:cs="Times New Roman"/>
          <w:sz w:val="24"/>
          <w:szCs w:val="24"/>
        </w:rPr>
      </w:pPr>
      <w:r>
        <w:rPr>
          <w:rFonts w:ascii="Times New Roman" w:hAnsi="Times New Roman" w:cs="Times New Roman"/>
          <w:sz w:val="24"/>
          <w:szCs w:val="24"/>
        </w:rPr>
        <w:t xml:space="preserve">                                          </w:t>
      </w:r>
      <w:r>
        <w:rPr>
          <w:noProof/>
        </w:rPr>
        <w:drawing>
          <wp:inline distT="0" distB="0" distL="0" distR="0">
            <wp:extent cx="2476500" cy="1809750"/>
            <wp:effectExtent l="19050" t="0" r="0" b="0"/>
            <wp:docPr id="1" name="Picture 1" descr="http://i.huffpost.com/gen/166479/thumbs/s-CENTRAL-FALLS-HIGH-SCHOOL-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huffpost.com/gen/166479/thumbs/s-CENTRAL-FALLS-HIGH-SCHOOL-large.jpg"/>
                    <pic:cNvPicPr>
                      <a:picLocks noChangeAspect="1" noChangeArrowheads="1"/>
                    </pic:cNvPicPr>
                  </pic:nvPicPr>
                  <pic:blipFill>
                    <a:blip r:embed="rId5" cstate="print"/>
                    <a:srcRect/>
                    <a:stretch>
                      <a:fillRect/>
                    </a:stretch>
                  </pic:blipFill>
                  <pic:spPr bwMode="auto">
                    <a:xfrm>
                      <a:off x="0" y="0"/>
                      <a:ext cx="2476500" cy="1809750"/>
                    </a:xfrm>
                    <a:prstGeom prst="rect">
                      <a:avLst/>
                    </a:prstGeom>
                    <a:noFill/>
                    <a:ln w="9525">
                      <a:noFill/>
                      <a:miter lim="800000"/>
                      <a:headEnd/>
                      <a:tailEnd/>
                    </a:ln>
                  </pic:spPr>
                </pic:pic>
              </a:graphicData>
            </a:graphic>
          </wp:inline>
        </w:drawing>
      </w:r>
    </w:p>
    <w:p w:rsidR="003C0639" w:rsidRDefault="003C0639" w:rsidP="003C0639">
      <w:pPr>
        <w:shd w:val="clear" w:color="auto" w:fill="FFFFFF"/>
        <w:spacing w:after="0" w:line="240" w:lineRule="auto"/>
        <w:outlineLvl w:val="0"/>
        <w:rPr>
          <w:rFonts w:ascii="Arial" w:eastAsia="Times New Roman" w:hAnsi="Arial" w:cs="Arial"/>
          <w:b/>
          <w:bCs/>
          <w:color w:val="000000"/>
          <w:kern w:val="36"/>
          <w:sz w:val="34"/>
          <w:szCs w:val="34"/>
        </w:rPr>
      </w:pPr>
      <w:r w:rsidRPr="003C0639">
        <w:rPr>
          <w:rFonts w:ascii="Arial" w:eastAsia="Times New Roman" w:hAnsi="Arial" w:cs="Arial"/>
          <w:b/>
          <w:bCs/>
          <w:color w:val="000000"/>
          <w:kern w:val="36"/>
          <w:sz w:val="34"/>
          <w:szCs w:val="34"/>
        </w:rPr>
        <w:t>Introduction</w:t>
      </w:r>
    </w:p>
    <w:p w:rsidR="003C0639" w:rsidRDefault="003C0639" w:rsidP="003C0639">
      <w:pPr>
        <w:shd w:val="clear" w:color="auto" w:fill="FFFFFF"/>
        <w:spacing w:after="0" w:line="240" w:lineRule="auto"/>
        <w:outlineLvl w:val="0"/>
        <w:rPr>
          <w:rFonts w:ascii="Arial" w:eastAsia="Times New Roman" w:hAnsi="Arial" w:cs="Arial"/>
          <w:b/>
          <w:bCs/>
          <w:color w:val="000000"/>
          <w:kern w:val="36"/>
          <w:sz w:val="34"/>
          <w:szCs w:val="34"/>
        </w:rPr>
      </w:pPr>
    </w:p>
    <w:p w:rsidR="003C0639" w:rsidRPr="003C0639" w:rsidRDefault="00144D7C"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r>
        <w:rPr>
          <w:rFonts w:ascii="Times New Roman" w:eastAsia="Times New Roman" w:hAnsi="Times New Roman" w:cs="Times New Roman"/>
          <w:bCs/>
          <w:color w:val="000000"/>
          <w:kern w:val="36"/>
          <w:sz w:val="24"/>
          <w:szCs w:val="24"/>
        </w:rPr>
        <w:t>Central Falls High is located at 24 Summer St in Central Falls, RI. It is the only high school located in the Central Falls. Currently, there is 813 students enrolled at the high school and the guy/girl ratio is 55% guys and 45% girls. Also, the student body is made up of 89% mino</w:t>
      </w:r>
      <w:r w:rsidR="002534D8">
        <w:rPr>
          <w:rFonts w:ascii="Times New Roman" w:eastAsia="Times New Roman" w:hAnsi="Times New Roman" w:cs="Times New Roman"/>
          <w:bCs/>
          <w:color w:val="000000"/>
          <w:kern w:val="36"/>
          <w:sz w:val="24"/>
          <w:szCs w:val="24"/>
        </w:rPr>
        <w:t>rities.</w:t>
      </w:r>
    </w:p>
    <w:p w:rsidR="003C0639" w:rsidRPr="003C0639" w:rsidRDefault="003C0639" w:rsidP="002534D8">
      <w:pPr>
        <w:spacing w:after="0" w:line="240" w:lineRule="auto"/>
        <w:rPr>
          <w:rFonts w:ascii="Times New Roman" w:eastAsia="Times New Roman" w:hAnsi="Times New Roman" w:cs="Times New Roman"/>
          <w:sz w:val="24"/>
          <w:szCs w:val="24"/>
        </w:rPr>
      </w:pPr>
      <w:r w:rsidRPr="003C0639">
        <w:rPr>
          <w:rFonts w:ascii="Arial" w:eastAsia="Times New Roman" w:hAnsi="Arial" w:cs="Arial"/>
          <w:color w:val="000000"/>
          <w:sz w:val="20"/>
          <w:szCs w:val="20"/>
        </w:rPr>
        <w:br/>
      </w:r>
      <w:r w:rsidRPr="003C0639">
        <w:rPr>
          <w:rFonts w:ascii="Arial" w:eastAsia="Times New Roman" w:hAnsi="Arial" w:cs="Arial"/>
          <w:color w:val="000000"/>
          <w:sz w:val="20"/>
          <w:szCs w:val="20"/>
        </w:rPr>
        <w:br/>
      </w:r>
      <w:bookmarkStart w:id="0" w:name="Community_Background"/>
      <w:bookmarkEnd w:id="0"/>
      <w:r w:rsidRPr="003C0639">
        <w:rPr>
          <w:rFonts w:ascii="Arial" w:eastAsia="Times New Roman" w:hAnsi="Arial" w:cs="Arial"/>
          <w:b/>
          <w:bCs/>
          <w:color w:val="000000"/>
          <w:kern w:val="36"/>
          <w:sz w:val="34"/>
        </w:rPr>
        <w:t>Community Background</w:t>
      </w:r>
    </w:p>
    <w:p w:rsidR="002534D8" w:rsidRPr="00396246" w:rsidRDefault="00396246" w:rsidP="003C0639">
      <w:pPr>
        <w:shd w:val="clear" w:color="auto" w:fill="FFFFFF"/>
        <w:spacing w:after="0" w:line="240" w:lineRule="auto"/>
        <w:outlineLvl w:val="0"/>
        <w:rPr>
          <w:rFonts w:ascii="Arial" w:eastAsia="Times New Roman" w:hAnsi="Arial" w:cs="Arial"/>
          <w:b/>
          <w:bCs/>
          <w:color w:val="000000"/>
          <w:kern w:val="36"/>
          <w:sz w:val="34"/>
          <w:szCs w:val="34"/>
          <w:u w:val="single"/>
        </w:rPr>
      </w:pPr>
      <w:bookmarkStart w:id="1" w:name="District_Summary"/>
      <w:bookmarkEnd w:id="1"/>
      <w:r w:rsidRPr="00396246">
        <w:rPr>
          <w:rFonts w:ascii="Arial" w:eastAsia="Times New Roman" w:hAnsi="Arial" w:cs="Arial"/>
          <w:b/>
          <w:bCs/>
          <w:color w:val="000000"/>
          <w:kern w:val="36"/>
          <w:sz w:val="34"/>
          <w:szCs w:val="34"/>
          <w:u w:val="single"/>
        </w:rPr>
        <w:t>Income</w:t>
      </w:r>
    </w:p>
    <w:tbl>
      <w:tblPr>
        <w:tblStyle w:val="TableGrid"/>
        <w:tblpPr w:leftFromText="180" w:rightFromText="180" w:vertAnchor="page" w:horzAnchor="margin" w:tblpY="8926"/>
        <w:tblW w:w="0" w:type="auto"/>
        <w:tblLook w:val="04A0"/>
      </w:tblPr>
      <w:tblGrid>
        <w:gridCol w:w="2394"/>
        <w:gridCol w:w="2394"/>
        <w:gridCol w:w="2394"/>
        <w:gridCol w:w="2394"/>
      </w:tblGrid>
      <w:tr w:rsidR="007145EE" w:rsidTr="007145EE">
        <w:tc>
          <w:tcPr>
            <w:tcW w:w="2394" w:type="dxa"/>
          </w:tcPr>
          <w:p w:rsidR="007145EE" w:rsidRDefault="007145EE" w:rsidP="007145EE">
            <w:pPr>
              <w:outlineLvl w:val="0"/>
              <w:rPr>
                <w:rFonts w:ascii="Arial" w:eastAsia="Times New Roman" w:hAnsi="Arial" w:cs="Arial"/>
                <w:b/>
                <w:bCs/>
                <w:color w:val="000000"/>
                <w:kern w:val="36"/>
                <w:sz w:val="34"/>
                <w:szCs w:val="34"/>
              </w:rPr>
            </w:pP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Central Falls</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Rhode Island</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US</w:t>
            </w:r>
          </w:p>
        </w:tc>
      </w:tr>
      <w:tr w:rsidR="007145EE" w:rsidTr="007145EE">
        <w:tc>
          <w:tcPr>
            <w:tcW w:w="2394" w:type="dxa"/>
          </w:tcPr>
          <w:p w:rsidR="007145EE" w:rsidRPr="00745374" w:rsidRDefault="007145EE" w:rsidP="007145EE">
            <w:pPr>
              <w:outlineLvl w:val="0"/>
              <w:rPr>
                <w:rFonts w:ascii="Arial" w:eastAsia="Times New Roman" w:hAnsi="Arial" w:cs="Arial"/>
                <w:b/>
                <w:bCs/>
                <w:color w:val="000000"/>
                <w:kern w:val="36"/>
                <w:sz w:val="24"/>
                <w:szCs w:val="24"/>
                <w:highlight w:val="yellow"/>
              </w:rPr>
            </w:pPr>
            <w:r w:rsidRPr="00745374">
              <w:rPr>
                <w:rFonts w:ascii="Arial" w:eastAsia="Times New Roman" w:hAnsi="Arial" w:cs="Arial"/>
                <w:b/>
                <w:bCs/>
                <w:color w:val="000000"/>
                <w:kern w:val="36"/>
                <w:sz w:val="24"/>
                <w:szCs w:val="24"/>
                <w:highlight w:val="yellow"/>
              </w:rPr>
              <w:t>Median household income</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$29,268</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$56,102</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$53,046</w:t>
            </w:r>
          </w:p>
        </w:tc>
      </w:tr>
      <w:tr w:rsidR="007145EE" w:rsidTr="007145EE">
        <w:tc>
          <w:tcPr>
            <w:tcW w:w="2394" w:type="dxa"/>
          </w:tcPr>
          <w:p w:rsidR="007145EE" w:rsidRPr="00745374" w:rsidRDefault="007145EE" w:rsidP="007145EE">
            <w:pPr>
              <w:outlineLvl w:val="0"/>
              <w:rPr>
                <w:rFonts w:ascii="Arial" w:eastAsia="Times New Roman" w:hAnsi="Arial" w:cs="Arial"/>
                <w:b/>
                <w:bCs/>
                <w:color w:val="000000"/>
                <w:kern w:val="36"/>
                <w:sz w:val="24"/>
                <w:szCs w:val="24"/>
                <w:highlight w:val="yellow"/>
              </w:rPr>
            </w:pPr>
            <w:r w:rsidRPr="00745374">
              <w:rPr>
                <w:rFonts w:ascii="Arial" w:eastAsia="Times New Roman" w:hAnsi="Arial" w:cs="Arial"/>
                <w:b/>
                <w:bCs/>
                <w:color w:val="000000"/>
                <w:kern w:val="36"/>
                <w:sz w:val="24"/>
                <w:szCs w:val="24"/>
                <w:highlight w:val="yellow"/>
              </w:rPr>
              <w:t>Median family income</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$35,222</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$72,872</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$64,585</w:t>
            </w:r>
          </w:p>
        </w:tc>
      </w:tr>
      <w:tr w:rsidR="007145EE" w:rsidTr="007145EE">
        <w:tc>
          <w:tcPr>
            <w:tcW w:w="2394" w:type="dxa"/>
          </w:tcPr>
          <w:p w:rsidR="007145EE" w:rsidRPr="00745374" w:rsidRDefault="007145EE" w:rsidP="007145EE">
            <w:pPr>
              <w:outlineLvl w:val="0"/>
              <w:rPr>
                <w:rFonts w:ascii="Arial" w:eastAsia="Times New Roman" w:hAnsi="Arial" w:cs="Arial"/>
                <w:b/>
                <w:bCs/>
                <w:color w:val="000000"/>
                <w:kern w:val="36"/>
                <w:sz w:val="24"/>
                <w:szCs w:val="24"/>
                <w:highlight w:val="yellow"/>
              </w:rPr>
            </w:pPr>
            <w:r w:rsidRPr="00745374">
              <w:rPr>
                <w:rFonts w:ascii="Arial" w:eastAsia="Times New Roman" w:hAnsi="Arial" w:cs="Arial"/>
                <w:b/>
                <w:bCs/>
                <w:color w:val="000000"/>
                <w:kern w:val="36"/>
                <w:sz w:val="24"/>
                <w:szCs w:val="24"/>
                <w:highlight w:val="yellow"/>
              </w:rPr>
              <w:t>Per capita income</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$14,973</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$30,005</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$28,051</w:t>
            </w:r>
          </w:p>
        </w:tc>
      </w:tr>
      <w:tr w:rsidR="007145EE" w:rsidTr="007145EE">
        <w:trPr>
          <w:trHeight w:val="368"/>
        </w:trPr>
        <w:tc>
          <w:tcPr>
            <w:tcW w:w="2394" w:type="dxa"/>
          </w:tcPr>
          <w:p w:rsidR="007145EE" w:rsidRPr="00745374" w:rsidRDefault="007145EE" w:rsidP="007145EE">
            <w:pPr>
              <w:outlineLvl w:val="0"/>
              <w:rPr>
                <w:rFonts w:ascii="Arial" w:eastAsia="Times New Roman" w:hAnsi="Arial" w:cs="Arial"/>
                <w:b/>
                <w:bCs/>
                <w:color w:val="000000"/>
                <w:kern w:val="36"/>
                <w:sz w:val="24"/>
                <w:szCs w:val="24"/>
                <w:highlight w:val="yellow"/>
              </w:rPr>
            </w:pPr>
            <w:r w:rsidRPr="00745374">
              <w:rPr>
                <w:rFonts w:ascii="Arial" w:eastAsia="Times New Roman" w:hAnsi="Arial" w:cs="Arial"/>
                <w:b/>
                <w:bCs/>
                <w:color w:val="000000"/>
                <w:kern w:val="36"/>
                <w:sz w:val="24"/>
                <w:szCs w:val="24"/>
                <w:highlight w:val="yellow"/>
              </w:rPr>
              <w:t>All families below poverty level</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27%</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9.2%</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10.9%</w:t>
            </w:r>
          </w:p>
        </w:tc>
      </w:tr>
      <w:tr w:rsidR="007145EE" w:rsidTr="007145EE">
        <w:tc>
          <w:tcPr>
            <w:tcW w:w="2394" w:type="dxa"/>
          </w:tcPr>
          <w:p w:rsidR="007145EE" w:rsidRPr="00745374" w:rsidRDefault="007145EE" w:rsidP="007145EE">
            <w:pPr>
              <w:outlineLvl w:val="0"/>
              <w:rPr>
                <w:rFonts w:ascii="Arial" w:eastAsia="Times New Roman" w:hAnsi="Arial" w:cs="Arial"/>
                <w:b/>
                <w:bCs/>
                <w:color w:val="000000"/>
                <w:kern w:val="36"/>
                <w:sz w:val="24"/>
                <w:szCs w:val="24"/>
                <w:highlight w:val="yellow"/>
              </w:rPr>
            </w:pPr>
            <w:r w:rsidRPr="00745374">
              <w:rPr>
                <w:rFonts w:ascii="Arial" w:eastAsia="Times New Roman" w:hAnsi="Arial" w:cs="Arial"/>
                <w:b/>
                <w:bCs/>
                <w:color w:val="000000"/>
                <w:kern w:val="36"/>
                <w:sz w:val="24"/>
                <w:szCs w:val="24"/>
                <w:highlight w:val="yellow"/>
              </w:rPr>
              <w:t>All people below the poverty level</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30.4%</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13.2%</w:t>
            </w:r>
          </w:p>
        </w:tc>
        <w:tc>
          <w:tcPr>
            <w:tcW w:w="2394" w:type="dxa"/>
          </w:tcPr>
          <w:p w:rsidR="007145EE" w:rsidRPr="007145EE" w:rsidRDefault="007145EE" w:rsidP="007145EE">
            <w:pPr>
              <w:outlineLvl w:val="0"/>
              <w:rPr>
                <w:rFonts w:ascii="Arial" w:eastAsia="Times New Roman" w:hAnsi="Arial" w:cs="Arial"/>
                <w:b/>
                <w:bCs/>
                <w:color w:val="000000"/>
                <w:kern w:val="36"/>
                <w:sz w:val="28"/>
                <w:szCs w:val="28"/>
              </w:rPr>
            </w:pPr>
            <w:r w:rsidRPr="007145EE">
              <w:rPr>
                <w:rFonts w:ascii="Arial" w:eastAsia="Times New Roman" w:hAnsi="Arial" w:cs="Arial"/>
                <w:b/>
                <w:bCs/>
                <w:color w:val="000000"/>
                <w:kern w:val="36"/>
                <w:sz w:val="28"/>
                <w:szCs w:val="28"/>
              </w:rPr>
              <w:t>14.9%</w:t>
            </w:r>
          </w:p>
        </w:tc>
      </w:tr>
    </w:tbl>
    <w:p w:rsidR="002534D8" w:rsidRDefault="002534D8" w:rsidP="003C0639">
      <w:pPr>
        <w:shd w:val="clear" w:color="auto" w:fill="FFFFFF"/>
        <w:spacing w:after="0" w:line="240" w:lineRule="auto"/>
        <w:outlineLvl w:val="0"/>
        <w:rPr>
          <w:rFonts w:ascii="Arial" w:eastAsia="Times New Roman" w:hAnsi="Arial" w:cs="Arial"/>
          <w:b/>
          <w:bCs/>
          <w:color w:val="000000"/>
          <w:kern w:val="36"/>
          <w:sz w:val="34"/>
          <w:szCs w:val="34"/>
        </w:rPr>
      </w:pPr>
    </w:p>
    <w:p w:rsidR="007145EE" w:rsidRDefault="007145EE"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r>
        <w:rPr>
          <w:rFonts w:ascii="Times New Roman" w:eastAsia="Times New Roman" w:hAnsi="Times New Roman" w:cs="Times New Roman"/>
          <w:bCs/>
          <w:color w:val="000000"/>
          <w:kern w:val="36"/>
          <w:sz w:val="24"/>
          <w:szCs w:val="24"/>
        </w:rPr>
        <w:t xml:space="preserve">Based on the table, the Central Falls Community is nowhere near the income levels of the state or the country. The fact that the median household and median family incomes are near half of what the </w:t>
      </w:r>
      <w:proofErr w:type="gramStart"/>
      <w:r w:rsidR="007360B1">
        <w:rPr>
          <w:rFonts w:ascii="Times New Roman" w:eastAsia="Times New Roman" w:hAnsi="Times New Roman" w:cs="Times New Roman"/>
          <w:bCs/>
          <w:color w:val="000000"/>
          <w:kern w:val="36"/>
          <w:sz w:val="24"/>
          <w:szCs w:val="24"/>
        </w:rPr>
        <w:t>state’s</w:t>
      </w:r>
      <w:proofErr w:type="gramEnd"/>
      <w:r>
        <w:rPr>
          <w:rFonts w:ascii="Times New Roman" w:eastAsia="Times New Roman" w:hAnsi="Times New Roman" w:cs="Times New Roman"/>
          <w:bCs/>
          <w:color w:val="000000"/>
          <w:kern w:val="36"/>
          <w:sz w:val="24"/>
          <w:szCs w:val="24"/>
        </w:rPr>
        <w:t xml:space="preserve"> and country’s </w:t>
      </w:r>
      <w:r w:rsidR="007360B1">
        <w:rPr>
          <w:rFonts w:ascii="Times New Roman" w:eastAsia="Times New Roman" w:hAnsi="Times New Roman" w:cs="Times New Roman"/>
          <w:bCs/>
          <w:color w:val="000000"/>
          <w:kern w:val="36"/>
          <w:sz w:val="24"/>
          <w:szCs w:val="24"/>
        </w:rPr>
        <w:t xml:space="preserve">data is unbelievable. The thing about median household income is that there could be more than one family living in a household so the data is altered because of it. The data collected about being below the poverty </w:t>
      </w:r>
      <w:r w:rsidR="001D7D3D">
        <w:rPr>
          <w:rFonts w:ascii="Times New Roman" w:eastAsia="Times New Roman" w:hAnsi="Times New Roman" w:cs="Times New Roman"/>
          <w:bCs/>
          <w:color w:val="000000"/>
          <w:kern w:val="36"/>
          <w:sz w:val="24"/>
          <w:szCs w:val="24"/>
        </w:rPr>
        <w:t xml:space="preserve">is atrocious- in Central Falls all families below poverty level is 27% and all people below the poverty level is 30.4%. Considering that for all families below the poverty in the state and country is about 10% and for all people below the </w:t>
      </w:r>
      <w:r w:rsidR="001D7D3D">
        <w:rPr>
          <w:rFonts w:ascii="Times New Roman" w:eastAsia="Times New Roman" w:hAnsi="Times New Roman" w:cs="Times New Roman"/>
          <w:bCs/>
          <w:color w:val="000000"/>
          <w:kern w:val="36"/>
          <w:sz w:val="24"/>
          <w:szCs w:val="24"/>
        </w:rPr>
        <w:lastRenderedPageBreak/>
        <w:t xml:space="preserve">poverty level in state and country is around 13%-15% is crazy, to think that Central Falls is double the percentage than that of the state and country. To potentially fix these problems, there needs to be more cash flow through the businesses so they can thrive and this will help the surrounding area. Also, more funding in public schools and other town areas will increase the potential for success. </w:t>
      </w:r>
    </w:p>
    <w:p w:rsidR="00396246" w:rsidRDefault="00396246"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p>
    <w:p w:rsidR="00396246" w:rsidRPr="00396246" w:rsidRDefault="00396246" w:rsidP="003C0639">
      <w:pPr>
        <w:shd w:val="clear" w:color="auto" w:fill="FFFFFF"/>
        <w:spacing w:after="0" w:line="240" w:lineRule="auto"/>
        <w:outlineLvl w:val="0"/>
        <w:rPr>
          <w:rFonts w:ascii="Arial" w:eastAsia="Times New Roman" w:hAnsi="Arial" w:cs="Arial"/>
          <w:b/>
          <w:bCs/>
          <w:color w:val="000000"/>
          <w:kern w:val="36"/>
          <w:sz w:val="34"/>
          <w:szCs w:val="34"/>
          <w:u w:val="single"/>
        </w:rPr>
      </w:pPr>
      <w:r w:rsidRPr="00396246">
        <w:rPr>
          <w:rFonts w:ascii="Arial" w:eastAsia="Times New Roman" w:hAnsi="Arial" w:cs="Arial"/>
          <w:b/>
          <w:bCs/>
          <w:color w:val="000000"/>
          <w:kern w:val="36"/>
          <w:sz w:val="34"/>
          <w:szCs w:val="34"/>
          <w:u w:val="single"/>
        </w:rPr>
        <w:t>Race/Ethnicity</w:t>
      </w:r>
    </w:p>
    <w:tbl>
      <w:tblPr>
        <w:tblStyle w:val="TableGrid"/>
        <w:tblW w:w="0" w:type="auto"/>
        <w:tblLook w:val="04A0"/>
      </w:tblPr>
      <w:tblGrid>
        <w:gridCol w:w="2394"/>
        <w:gridCol w:w="2394"/>
        <w:gridCol w:w="2394"/>
        <w:gridCol w:w="2394"/>
      </w:tblGrid>
      <w:tr w:rsidR="00396246" w:rsidTr="00396246">
        <w:tc>
          <w:tcPr>
            <w:tcW w:w="2394" w:type="dxa"/>
          </w:tcPr>
          <w:p w:rsidR="00396246" w:rsidRDefault="00396246" w:rsidP="003C0639">
            <w:pPr>
              <w:outlineLvl w:val="0"/>
              <w:rPr>
                <w:rFonts w:ascii="Times New Roman" w:eastAsia="Times New Roman" w:hAnsi="Times New Roman" w:cs="Times New Roman"/>
                <w:bCs/>
                <w:color w:val="000000"/>
                <w:kern w:val="36"/>
                <w:sz w:val="24"/>
                <w:szCs w:val="24"/>
              </w:rPr>
            </w:pP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Pr>
                <w:rFonts w:ascii="Arial" w:eastAsia="Times New Roman" w:hAnsi="Arial" w:cs="Arial"/>
                <w:b/>
                <w:bCs/>
                <w:color w:val="000000"/>
                <w:kern w:val="36"/>
                <w:sz w:val="28"/>
                <w:szCs w:val="28"/>
              </w:rPr>
              <w:t>Central Falls</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Rhode Island</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US</w:t>
            </w:r>
          </w:p>
        </w:tc>
      </w:tr>
      <w:tr w:rsidR="00396246" w:rsidTr="00396246">
        <w:tc>
          <w:tcPr>
            <w:tcW w:w="2394" w:type="dxa"/>
          </w:tcPr>
          <w:p w:rsidR="00396246" w:rsidRPr="00745374" w:rsidRDefault="00396246" w:rsidP="003C0639">
            <w:pPr>
              <w:outlineLvl w:val="0"/>
              <w:rPr>
                <w:rFonts w:ascii="Arial" w:eastAsia="Times New Roman" w:hAnsi="Arial" w:cs="Arial"/>
                <w:b/>
                <w:bCs/>
                <w:color w:val="000000"/>
                <w:kern w:val="36"/>
                <w:sz w:val="28"/>
                <w:szCs w:val="28"/>
                <w:highlight w:val="green"/>
              </w:rPr>
            </w:pPr>
            <w:r w:rsidRPr="00745374">
              <w:rPr>
                <w:rFonts w:ascii="Arial" w:eastAsia="Times New Roman" w:hAnsi="Arial" w:cs="Arial"/>
                <w:b/>
                <w:bCs/>
                <w:color w:val="000000"/>
                <w:kern w:val="36"/>
                <w:sz w:val="28"/>
                <w:szCs w:val="28"/>
                <w:highlight w:val="green"/>
              </w:rPr>
              <w:t>White</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42.5%</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81.4%</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72.4%</w:t>
            </w:r>
          </w:p>
        </w:tc>
      </w:tr>
      <w:tr w:rsidR="00396246" w:rsidTr="00396246">
        <w:tc>
          <w:tcPr>
            <w:tcW w:w="2394" w:type="dxa"/>
          </w:tcPr>
          <w:p w:rsidR="00396246" w:rsidRPr="00745374" w:rsidRDefault="00396246" w:rsidP="003C0639">
            <w:pPr>
              <w:outlineLvl w:val="0"/>
              <w:rPr>
                <w:rFonts w:ascii="Arial" w:eastAsia="Times New Roman" w:hAnsi="Arial" w:cs="Arial"/>
                <w:b/>
                <w:bCs/>
                <w:color w:val="000000"/>
                <w:kern w:val="36"/>
                <w:sz w:val="28"/>
                <w:szCs w:val="28"/>
                <w:highlight w:val="green"/>
              </w:rPr>
            </w:pPr>
            <w:r w:rsidRPr="00745374">
              <w:rPr>
                <w:rFonts w:ascii="Arial" w:eastAsia="Times New Roman" w:hAnsi="Arial" w:cs="Arial"/>
                <w:b/>
                <w:bCs/>
                <w:color w:val="000000"/>
                <w:kern w:val="36"/>
                <w:sz w:val="28"/>
                <w:szCs w:val="28"/>
                <w:highlight w:val="green"/>
              </w:rPr>
              <w:t>Black/ African Americans</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8.1%</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5.7%</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12.6%</w:t>
            </w:r>
          </w:p>
        </w:tc>
      </w:tr>
      <w:tr w:rsidR="00396246" w:rsidTr="00396246">
        <w:tc>
          <w:tcPr>
            <w:tcW w:w="2394" w:type="dxa"/>
          </w:tcPr>
          <w:p w:rsidR="00396246" w:rsidRPr="00745374" w:rsidRDefault="00396246" w:rsidP="003C0639">
            <w:pPr>
              <w:outlineLvl w:val="0"/>
              <w:rPr>
                <w:rFonts w:ascii="Arial" w:eastAsia="Times New Roman" w:hAnsi="Arial" w:cs="Arial"/>
                <w:b/>
                <w:bCs/>
                <w:color w:val="000000"/>
                <w:kern w:val="36"/>
                <w:sz w:val="28"/>
                <w:szCs w:val="28"/>
                <w:highlight w:val="green"/>
              </w:rPr>
            </w:pPr>
            <w:r w:rsidRPr="00745374">
              <w:rPr>
                <w:rFonts w:ascii="Arial" w:eastAsia="Times New Roman" w:hAnsi="Arial" w:cs="Arial"/>
                <w:b/>
                <w:bCs/>
                <w:color w:val="000000"/>
                <w:kern w:val="36"/>
                <w:sz w:val="28"/>
                <w:szCs w:val="28"/>
                <w:highlight w:val="green"/>
              </w:rPr>
              <w:t>Asian</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0.5%</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2.9%</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4.8%</w:t>
            </w:r>
          </w:p>
        </w:tc>
      </w:tr>
      <w:tr w:rsidR="00396246" w:rsidTr="00396246">
        <w:tc>
          <w:tcPr>
            <w:tcW w:w="2394" w:type="dxa"/>
          </w:tcPr>
          <w:p w:rsidR="00396246" w:rsidRPr="00745374" w:rsidRDefault="00396246" w:rsidP="003C0639">
            <w:pPr>
              <w:outlineLvl w:val="0"/>
              <w:rPr>
                <w:rFonts w:ascii="Arial" w:eastAsia="Times New Roman" w:hAnsi="Arial" w:cs="Arial"/>
                <w:b/>
                <w:bCs/>
                <w:color w:val="000000"/>
                <w:kern w:val="36"/>
                <w:sz w:val="28"/>
                <w:szCs w:val="28"/>
                <w:highlight w:val="green"/>
              </w:rPr>
            </w:pPr>
            <w:r w:rsidRPr="00745374">
              <w:rPr>
                <w:rFonts w:ascii="Arial" w:eastAsia="Times New Roman" w:hAnsi="Arial" w:cs="Arial"/>
                <w:b/>
                <w:bCs/>
                <w:color w:val="000000"/>
                <w:kern w:val="36"/>
                <w:sz w:val="28"/>
                <w:szCs w:val="28"/>
                <w:highlight w:val="green"/>
              </w:rPr>
              <w:t>Hispanic or Latino</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48.5%</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12.4%</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16.3%</w:t>
            </w:r>
          </w:p>
        </w:tc>
      </w:tr>
      <w:tr w:rsidR="00396246" w:rsidTr="00396246">
        <w:tc>
          <w:tcPr>
            <w:tcW w:w="2394" w:type="dxa"/>
          </w:tcPr>
          <w:p w:rsidR="00396246" w:rsidRPr="00745374" w:rsidRDefault="00396246" w:rsidP="003C0639">
            <w:pPr>
              <w:outlineLvl w:val="0"/>
              <w:rPr>
                <w:rFonts w:ascii="Arial" w:eastAsia="Times New Roman" w:hAnsi="Arial" w:cs="Arial"/>
                <w:b/>
                <w:bCs/>
                <w:color w:val="000000"/>
                <w:kern w:val="36"/>
                <w:sz w:val="28"/>
                <w:szCs w:val="28"/>
                <w:highlight w:val="green"/>
              </w:rPr>
            </w:pPr>
            <w:r w:rsidRPr="00745374">
              <w:rPr>
                <w:rFonts w:ascii="Arial" w:eastAsia="Times New Roman" w:hAnsi="Arial" w:cs="Arial"/>
                <w:b/>
                <w:bCs/>
                <w:color w:val="000000"/>
                <w:kern w:val="36"/>
                <w:sz w:val="28"/>
                <w:szCs w:val="28"/>
                <w:highlight w:val="green"/>
              </w:rPr>
              <w:t>American Indian and Alaska native</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0.4%</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0.6%</w:t>
            </w:r>
          </w:p>
        </w:tc>
        <w:tc>
          <w:tcPr>
            <w:tcW w:w="2394" w:type="dxa"/>
          </w:tcPr>
          <w:p w:rsidR="00396246" w:rsidRPr="00396246" w:rsidRDefault="00396246" w:rsidP="003C0639">
            <w:pPr>
              <w:outlineLvl w:val="0"/>
              <w:rPr>
                <w:rFonts w:ascii="Arial" w:eastAsia="Times New Roman" w:hAnsi="Arial" w:cs="Arial"/>
                <w:b/>
                <w:bCs/>
                <w:color w:val="000000"/>
                <w:kern w:val="36"/>
                <w:sz w:val="28"/>
                <w:szCs w:val="28"/>
              </w:rPr>
            </w:pPr>
            <w:r w:rsidRPr="00396246">
              <w:rPr>
                <w:rFonts w:ascii="Arial" w:eastAsia="Times New Roman" w:hAnsi="Arial" w:cs="Arial"/>
                <w:b/>
                <w:bCs/>
                <w:color w:val="000000"/>
                <w:kern w:val="36"/>
                <w:sz w:val="28"/>
                <w:szCs w:val="28"/>
              </w:rPr>
              <w:t>0.9%</w:t>
            </w:r>
          </w:p>
        </w:tc>
      </w:tr>
    </w:tbl>
    <w:p w:rsidR="00396246" w:rsidRPr="007145EE" w:rsidRDefault="00396246"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p>
    <w:p w:rsidR="007145EE" w:rsidRPr="00396246" w:rsidRDefault="007145EE"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p>
    <w:p w:rsidR="007145EE" w:rsidRPr="00396246" w:rsidRDefault="00396246" w:rsidP="003C0639">
      <w:pPr>
        <w:shd w:val="clear" w:color="auto" w:fill="FFFFFF"/>
        <w:spacing w:after="0" w:line="240" w:lineRule="auto"/>
        <w:outlineLvl w:val="0"/>
        <w:rPr>
          <w:rFonts w:ascii="Times New Roman" w:eastAsia="Times New Roman" w:hAnsi="Times New Roman" w:cs="Times New Roman"/>
          <w:bCs/>
          <w:color w:val="000000"/>
          <w:kern w:val="36"/>
          <w:sz w:val="24"/>
          <w:szCs w:val="24"/>
        </w:rPr>
      </w:pPr>
      <w:r>
        <w:rPr>
          <w:rFonts w:ascii="Times New Roman" w:eastAsia="Times New Roman" w:hAnsi="Times New Roman" w:cs="Times New Roman"/>
          <w:bCs/>
          <w:color w:val="000000"/>
          <w:kern w:val="36"/>
          <w:sz w:val="24"/>
          <w:szCs w:val="24"/>
        </w:rPr>
        <w:t xml:space="preserve">Looking at the graph, there are two big differences between Central Falls and the Rhode Island and US categories. First, in the White section, Central Falls is composed of 42.5% and Rhode Island has an 81.4% </w:t>
      </w:r>
      <w:r w:rsidR="00E00E8C">
        <w:rPr>
          <w:rFonts w:ascii="Times New Roman" w:eastAsia="Times New Roman" w:hAnsi="Times New Roman" w:cs="Times New Roman"/>
          <w:bCs/>
          <w:color w:val="000000"/>
          <w:kern w:val="36"/>
          <w:sz w:val="24"/>
          <w:szCs w:val="24"/>
        </w:rPr>
        <w:t xml:space="preserve">of whites. Understanding the fact that Central Falls had almost half the percentage of whites that the state of Rhode Island has staggering. Central Falls is located in Rhode Island so that goes to show how much of an urban community Central Falls is. Second, the Hispanic/ Latino section is a noticeable difference. In Central Falls, there is a 48.5% of the Hispanic/Latino race while in Rhode Island it is 12.4% and in the US it is 16.3%. Showing once again, the community of Central Falls is an urban area. </w:t>
      </w:r>
    </w:p>
    <w:p w:rsidR="007145EE" w:rsidRDefault="007145EE" w:rsidP="003C0639">
      <w:pPr>
        <w:shd w:val="clear" w:color="auto" w:fill="FFFFFF"/>
        <w:spacing w:after="0" w:line="240" w:lineRule="auto"/>
        <w:outlineLvl w:val="0"/>
        <w:rPr>
          <w:rFonts w:ascii="Arial" w:eastAsia="Times New Roman" w:hAnsi="Arial" w:cs="Arial"/>
          <w:b/>
          <w:bCs/>
          <w:color w:val="000000"/>
          <w:kern w:val="36"/>
          <w:sz w:val="34"/>
          <w:szCs w:val="34"/>
        </w:rPr>
      </w:pPr>
    </w:p>
    <w:p w:rsidR="003C0639" w:rsidRPr="003C0639" w:rsidRDefault="003C0639" w:rsidP="003C0639">
      <w:pPr>
        <w:shd w:val="clear" w:color="auto" w:fill="FFFFFF"/>
        <w:spacing w:after="0" w:line="240" w:lineRule="auto"/>
        <w:outlineLvl w:val="0"/>
        <w:rPr>
          <w:rFonts w:ascii="Arial" w:eastAsia="Times New Roman" w:hAnsi="Arial" w:cs="Arial"/>
          <w:b/>
          <w:bCs/>
          <w:color w:val="000000"/>
          <w:kern w:val="36"/>
          <w:sz w:val="34"/>
          <w:szCs w:val="34"/>
        </w:rPr>
      </w:pPr>
      <w:r w:rsidRPr="003C0639">
        <w:rPr>
          <w:rFonts w:ascii="Arial" w:eastAsia="Times New Roman" w:hAnsi="Arial" w:cs="Arial"/>
          <w:b/>
          <w:bCs/>
          <w:color w:val="000000"/>
          <w:kern w:val="36"/>
          <w:sz w:val="34"/>
          <w:szCs w:val="34"/>
        </w:rPr>
        <w:t>District Summary</w:t>
      </w:r>
    </w:p>
    <w:p w:rsidR="00F73001" w:rsidRPr="00F73001" w:rsidRDefault="003C0639" w:rsidP="003C0639">
      <w:pPr>
        <w:spacing w:after="0" w:line="240" w:lineRule="auto"/>
        <w:rPr>
          <w:rFonts w:ascii="Arial" w:eastAsia="Times New Roman" w:hAnsi="Arial" w:cs="Arial"/>
          <w:b/>
          <w:color w:val="000000"/>
          <w:sz w:val="32"/>
          <w:szCs w:val="32"/>
          <w:u w:val="single"/>
        </w:rPr>
      </w:pPr>
      <w:r w:rsidRPr="003C0639">
        <w:rPr>
          <w:rFonts w:ascii="Arial" w:eastAsia="Times New Roman" w:hAnsi="Arial" w:cs="Arial"/>
          <w:color w:val="000000"/>
          <w:sz w:val="20"/>
          <w:szCs w:val="20"/>
        </w:rPr>
        <w:br/>
      </w:r>
      <w:r w:rsidR="00F73001" w:rsidRPr="00F73001">
        <w:rPr>
          <w:rFonts w:ascii="Arial" w:eastAsia="Times New Roman" w:hAnsi="Arial" w:cs="Arial"/>
          <w:b/>
          <w:color w:val="000000"/>
          <w:sz w:val="32"/>
          <w:szCs w:val="32"/>
          <w:u w:val="single"/>
        </w:rPr>
        <w:t>Attendance</w:t>
      </w:r>
    </w:p>
    <w:tbl>
      <w:tblPr>
        <w:tblStyle w:val="TableGrid"/>
        <w:tblW w:w="0" w:type="auto"/>
        <w:tblLook w:val="04A0"/>
      </w:tblPr>
      <w:tblGrid>
        <w:gridCol w:w="1915"/>
        <w:gridCol w:w="1915"/>
        <w:gridCol w:w="1915"/>
        <w:gridCol w:w="1915"/>
        <w:gridCol w:w="1916"/>
      </w:tblGrid>
      <w:tr w:rsidR="00F73001" w:rsidTr="00F73001">
        <w:tc>
          <w:tcPr>
            <w:tcW w:w="1915" w:type="dxa"/>
          </w:tcPr>
          <w:p w:rsidR="00F73001" w:rsidRPr="00F73001" w:rsidRDefault="00F73001" w:rsidP="003C0639">
            <w:pPr>
              <w:rPr>
                <w:rFonts w:ascii="Arial" w:eastAsia="Times New Roman" w:hAnsi="Arial" w:cs="Arial"/>
                <w:color w:val="000000"/>
                <w:sz w:val="24"/>
                <w:szCs w:val="24"/>
              </w:rPr>
            </w:pPr>
          </w:p>
        </w:tc>
        <w:tc>
          <w:tcPr>
            <w:tcW w:w="1915" w:type="dxa"/>
          </w:tcPr>
          <w:p w:rsidR="00F73001" w:rsidRPr="00F73001" w:rsidRDefault="00F73001" w:rsidP="003C0639">
            <w:pPr>
              <w:rPr>
                <w:rFonts w:ascii="Arial" w:eastAsia="Times New Roman" w:hAnsi="Arial" w:cs="Arial"/>
                <w:b/>
                <w:color w:val="000000"/>
                <w:sz w:val="28"/>
                <w:szCs w:val="28"/>
              </w:rPr>
            </w:pPr>
            <w:r w:rsidRPr="00F73001">
              <w:rPr>
                <w:rFonts w:ascii="Arial" w:eastAsia="Times New Roman" w:hAnsi="Arial" w:cs="Arial"/>
                <w:b/>
                <w:color w:val="000000"/>
                <w:sz w:val="28"/>
                <w:szCs w:val="28"/>
              </w:rPr>
              <w:t>State</w:t>
            </w:r>
          </w:p>
        </w:tc>
        <w:tc>
          <w:tcPr>
            <w:tcW w:w="1915" w:type="dxa"/>
          </w:tcPr>
          <w:p w:rsidR="00F73001" w:rsidRPr="00F73001" w:rsidRDefault="00F73001" w:rsidP="003C0639">
            <w:pPr>
              <w:rPr>
                <w:rFonts w:ascii="Arial" w:eastAsia="Times New Roman" w:hAnsi="Arial" w:cs="Arial"/>
                <w:b/>
                <w:color w:val="000000"/>
                <w:sz w:val="28"/>
                <w:szCs w:val="28"/>
              </w:rPr>
            </w:pPr>
            <w:r w:rsidRPr="00F73001">
              <w:rPr>
                <w:rFonts w:ascii="Arial" w:eastAsia="Times New Roman" w:hAnsi="Arial" w:cs="Arial"/>
                <w:b/>
                <w:color w:val="000000"/>
                <w:sz w:val="28"/>
                <w:szCs w:val="28"/>
              </w:rPr>
              <w:t>Central Falls</w:t>
            </w:r>
          </w:p>
        </w:tc>
        <w:tc>
          <w:tcPr>
            <w:tcW w:w="1915" w:type="dxa"/>
          </w:tcPr>
          <w:p w:rsidR="00F73001" w:rsidRPr="00F73001" w:rsidRDefault="00F73001" w:rsidP="003C0639">
            <w:pPr>
              <w:rPr>
                <w:rFonts w:ascii="Arial" w:eastAsia="Times New Roman" w:hAnsi="Arial" w:cs="Arial"/>
                <w:b/>
                <w:color w:val="000000"/>
                <w:sz w:val="28"/>
                <w:szCs w:val="28"/>
              </w:rPr>
            </w:pPr>
            <w:r w:rsidRPr="00F73001">
              <w:rPr>
                <w:rFonts w:ascii="Arial" w:eastAsia="Times New Roman" w:hAnsi="Arial" w:cs="Arial"/>
                <w:b/>
                <w:color w:val="000000"/>
                <w:sz w:val="28"/>
                <w:szCs w:val="28"/>
              </w:rPr>
              <w:t>Barrington</w:t>
            </w:r>
          </w:p>
        </w:tc>
        <w:tc>
          <w:tcPr>
            <w:tcW w:w="1916" w:type="dxa"/>
          </w:tcPr>
          <w:p w:rsidR="00F73001" w:rsidRPr="00F73001" w:rsidRDefault="00F73001" w:rsidP="003C0639">
            <w:pPr>
              <w:rPr>
                <w:rFonts w:ascii="Arial" w:eastAsia="Times New Roman" w:hAnsi="Arial" w:cs="Arial"/>
                <w:b/>
                <w:color w:val="000000"/>
                <w:sz w:val="28"/>
                <w:szCs w:val="28"/>
              </w:rPr>
            </w:pPr>
            <w:r w:rsidRPr="00F73001">
              <w:rPr>
                <w:rFonts w:ascii="Arial" w:eastAsia="Times New Roman" w:hAnsi="Arial" w:cs="Arial"/>
                <w:b/>
                <w:color w:val="000000"/>
                <w:sz w:val="28"/>
                <w:szCs w:val="28"/>
              </w:rPr>
              <w:t>Pawtucket</w:t>
            </w:r>
          </w:p>
        </w:tc>
      </w:tr>
      <w:tr w:rsidR="00F73001" w:rsidTr="00CD2D28">
        <w:tc>
          <w:tcPr>
            <w:tcW w:w="1915" w:type="dxa"/>
          </w:tcPr>
          <w:p w:rsidR="00F73001" w:rsidRPr="00745374" w:rsidRDefault="00F73001" w:rsidP="00CD2D28">
            <w:pPr>
              <w:rPr>
                <w:rFonts w:ascii="Arial" w:eastAsia="Times New Roman" w:hAnsi="Arial" w:cs="Arial"/>
                <w:color w:val="000000"/>
                <w:sz w:val="20"/>
                <w:szCs w:val="20"/>
                <w:highlight w:val="cyan"/>
              </w:rPr>
            </w:pPr>
            <w:r w:rsidRPr="00745374">
              <w:rPr>
                <w:rFonts w:ascii="Arial" w:eastAsia="Times New Roman" w:hAnsi="Arial" w:cs="Arial"/>
                <w:color w:val="000000"/>
                <w:sz w:val="20"/>
                <w:szCs w:val="20"/>
                <w:highlight w:val="cyan"/>
              </w:rPr>
              <w:t>Attendance Rate (Elementary Schools)</w:t>
            </w:r>
          </w:p>
        </w:tc>
        <w:tc>
          <w:tcPr>
            <w:tcW w:w="1915" w:type="dxa"/>
          </w:tcPr>
          <w:p w:rsidR="00F73001" w:rsidRPr="00F73001" w:rsidRDefault="00F73001" w:rsidP="00CD2D28">
            <w:pPr>
              <w:rPr>
                <w:rFonts w:ascii="Arial" w:eastAsia="Times New Roman" w:hAnsi="Arial" w:cs="Arial"/>
                <w:color w:val="000000"/>
                <w:sz w:val="28"/>
                <w:szCs w:val="28"/>
              </w:rPr>
            </w:pPr>
            <w:r w:rsidRPr="00F73001">
              <w:rPr>
                <w:rFonts w:ascii="Arial" w:eastAsia="Times New Roman" w:hAnsi="Arial" w:cs="Arial"/>
                <w:color w:val="000000"/>
                <w:sz w:val="28"/>
                <w:szCs w:val="28"/>
              </w:rPr>
              <w:t>95%</w:t>
            </w:r>
          </w:p>
        </w:tc>
        <w:tc>
          <w:tcPr>
            <w:tcW w:w="1915" w:type="dxa"/>
          </w:tcPr>
          <w:p w:rsidR="00F73001" w:rsidRPr="00F73001" w:rsidRDefault="00F73001" w:rsidP="00CD2D28">
            <w:pPr>
              <w:rPr>
                <w:rFonts w:ascii="Arial" w:eastAsia="Times New Roman" w:hAnsi="Arial" w:cs="Arial"/>
                <w:color w:val="000000"/>
                <w:sz w:val="28"/>
                <w:szCs w:val="28"/>
              </w:rPr>
            </w:pPr>
            <w:r w:rsidRPr="00F73001">
              <w:rPr>
                <w:rFonts w:ascii="Arial" w:eastAsia="Times New Roman" w:hAnsi="Arial" w:cs="Arial"/>
                <w:color w:val="000000"/>
                <w:sz w:val="28"/>
                <w:szCs w:val="28"/>
              </w:rPr>
              <w:t>93%</w:t>
            </w:r>
          </w:p>
        </w:tc>
        <w:tc>
          <w:tcPr>
            <w:tcW w:w="1915" w:type="dxa"/>
          </w:tcPr>
          <w:p w:rsidR="00F73001" w:rsidRPr="00F73001" w:rsidRDefault="00F73001" w:rsidP="00CD2D28">
            <w:pPr>
              <w:rPr>
                <w:rFonts w:ascii="Arial" w:eastAsia="Times New Roman" w:hAnsi="Arial" w:cs="Arial"/>
                <w:color w:val="000000"/>
                <w:sz w:val="28"/>
                <w:szCs w:val="28"/>
              </w:rPr>
            </w:pPr>
            <w:r w:rsidRPr="00F73001">
              <w:rPr>
                <w:rFonts w:ascii="Arial" w:eastAsia="Times New Roman" w:hAnsi="Arial" w:cs="Arial"/>
                <w:color w:val="000000"/>
                <w:sz w:val="28"/>
                <w:szCs w:val="28"/>
              </w:rPr>
              <w:t>96%</w:t>
            </w:r>
          </w:p>
        </w:tc>
        <w:tc>
          <w:tcPr>
            <w:tcW w:w="1916" w:type="dxa"/>
          </w:tcPr>
          <w:p w:rsidR="00F73001" w:rsidRPr="00F73001" w:rsidRDefault="00F73001" w:rsidP="00CD2D28">
            <w:pPr>
              <w:rPr>
                <w:rFonts w:ascii="Arial" w:eastAsia="Times New Roman" w:hAnsi="Arial" w:cs="Arial"/>
                <w:color w:val="000000"/>
                <w:sz w:val="28"/>
                <w:szCs w:val="28"/>
              </w:rPr>
            </w:pPr>
            <w:r w:rsidRPr="00F73001">
              <w:rPr>
                <w:rFonts w:ascii="Arial" w:eastAsia="Times New Roman" w:hAnsi="Arial" w:cs="Arial"/>
                <w:color w:val="000000"/>
                <w:sz w:val="28"/>
                <w:szCs w:val="28"/>
              </w:rPr>
              <w:t>95%</w:t>
            </w:r>
          </w:p>
        </w:tc>
      </w:tr>
      <w:tr w:rsidR="00F73001" w:rsidTr="00F73001">
        <w:tc>
          <w:tcPr>
            <w:tcW w:w="1915" w:type="dxa"/>
          </w:tcPr>
          <w:p w:rsidR="00F73001" w:rsidRPr="00745374" w:rsidRDefault="00F73001" w:rsidP="003C0639">
            <w:pPr>
              <w:rPr>
                <w:rFonts w:ascii="Arial" w:eastAsia="Times New Roman" w:hAnsi="Arial" w:cs="Arial"/>
                <w:color w:val="000000"/>
                <w:sz w:val="20"/>
                <w:szCs w:val="20"/>
                <w:highlight w:val="cyan"/>
              </w:rPr>
            </w:pPr>
            <w:r w:rsidRPr="00745374">
              <w:rPr>
                <w:rFonts w:ascii="Arial" w:eastAsia="Times New Roman" w:hAnsi="Arial" w:cs="Arial"/>
                <w:color w:val="000000"/>
                <w:sz w:val="20"/>
                <w:szCs w:val="20"/>
                <w:highlight w:val="cyan"/>
              </w:rPr>
              <w:t>Attendance Rate (Middle Schools)</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94%</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92%</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96%</w:t>
            </w:r>
          </w:p>
        </w:tc>
        <w:tc>
          <w:tcPr>
            <w:tcW w:w="1916"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93%</w:t>
            </w:r>
          </w:p>
        </w:tc>
      </w:tr>
      <w:tr w:rsidR="00F73001" w:rsidTr="00F73001">
        <w:tc>
          <w:tcPr>
            <w:tcW w:w="1915" w:type="dxa"/>
          </w:tcPr>
          <w:p w:rsidR="00F73001" w:rsidRPr="00745374" w:rsidRDefault="00F73001" w:rsidP="004D0173">
            <w:pPr>
              <w:rPr>
                <w:rFonts w:ascii="Arial" w:eastAsia="Times New Roman" w:hAnsi="Arial" w:cs="Arial"/>
                <w:color w:val="000000"/>
                <w:sz w:val="20"/>
                <w:szCs w:val="20"/>
                <w:highlight w:val="cyan"/>
              </w:rPr>
            </w:pPr>
            <w:r w:rsidRPr="00745374">
              <w:rPr>
                <w:rFonts w:ascii="Arial" w:eastAsia="Times New Roman" w:hAnsi="Arial" w:cs="Arial"/>
                <w:color w:val="000000"/>
                <w:sz w:val="20"/>
                <w:szCs w:val="20"/>
                <w:highlight w:val="cyan"/>
              </w:rPr>
              <w:t>Attendance Rate (High Schools)</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92%</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88%</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96%</w:t>
            </w:r>
          </w:p>
        </w:tc>
        <w:tc>
          <w:tcPr>
            <w:tcW w:w="1916"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90%</w:t>
            </w:r>
          </w:p>
        </w:tc>
      </w:tr>
      <w:tr w:rsidR="00F73001" w:rsidTr="00F73001">
        <w:tc>
          <w:tcPr>
            <w:tcW w:w="1915" w:type="dxa"/>
          </w:tcPr>
          <w:p w:rsidR="00F73001" w:rsidRPr="00745374" w:rsidRDefault="00F73001" w:rsidP="003C0639">
            <w:pPr>
              <w:rPr>
                <w:rFonts w:ascii="Arial" w:eastAsia="Times New Roman" w:hAnsi="Arial" w:cs="Arial"/>
                <w:color w:val="000000"/>
                <w:sz w:val="20"/>
                <w:szCs w:val="20"/>
                <w:highlight w:val="cyan"/>
              </w:rPr>
            </w:pPr>
            <w:r w:rsidRPr="00745374">
              <w:rPr>
                <w:rFonts w:ascii="Arial" w:eastAsia="Times New Roman" w:hAnsi="Arial" w:cs="Arial"/>
                <w:color w:val="000000"/>
                <w:sz w:val="20"/>
                <w:szCs w:val="20"/>
                <w:highlight w:val="cyan"/>
              </w:rPr>
              <w:t>Attendance Rate (All Schools)</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94%</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92%</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96%</w:t>
            </w:r>
          </w:p>
        </w:tc>
        <w:tc>
          <w:tcPr>
            <w:tcW w:w="1916"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93%</w:t>
            </w:r>
          </w:p>
        </w:tc>
      </w:tr>
      <w:tr w:rsidR="00F73001" w:rsidTr="00F73001">
        <w:tc>
          <w:tcPr>
            <w:tcW w:w="1915" w:type="dxa"/>
          </w:tcPr>
          <w:p w:rsidR="00F73001" w:rsidRPr="00745374" w:rsidRDefault="00F73001" w:rsidP="003C0639">
            <w:pPr>
              <w:rPr>
                <w:rFonts w:ascii="Arial" w:eastAsia="Times New Roman" w:hAnsi="Arial" w:cs="Arial"/>
                <w:color w:val="000000"/>
                <w:sz w:val="20"/>
                <w:szCs w:val="20"/>
                <w:highlight w:val="cyan"/>
              </w:rPr>
            </w:pPr>
            <w:r w:rsidRPr="00745374">
              <w:rPr>
                <w:rFonts w:ascii="Arial" w:eastAsia="Times New Roman" w:hAnsi="Arial" w:cs="Arial"/>
                <w:color w:val="000000"/>
                <w:sz w:val="20"/>
                <w:szCs w:val="20"/>
                <w:highlight w:val="cyan"/>
              </w:rPr>
              <w:t>Chronic Absenteeism</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24%</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40%</w:t>
            </w:r>
          </w:p>
        </w:tc>
        <w:tc>
          <w:tcPr>
            <w:tcW w:w="1915"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7%</w:t>
            </w:r>
          </w:p>
        </w:tc>
        <w:tc>
          <w:tcPr>
            <w:tcW w:w="1916" w:type="dxa"/>
          </w:tcPr>
          <w:p w:rsidR="00F73001" w:rsidRPr="00F73001" w:rsidRDefault="00F73001" w:rsidP="003C0639">
            <w:pPr>
              <w:rPr>
                <w:rFonts w:ascii="Arial" w:eastAsia="Times New Roman" w:hAnsi="Arial" w:cs="Arial"/>
                <w:color w:val="000000"/>
                <w:sz w:val="28"/>
                <w:szCs w:val="28"/>
              </w:rPr>
            </w:pPr>
            <w:r w:rsidRPr="00F73001">
              <w:rPr>
                <w:rFonts w:ascii="Arial" w:eastAsia="Times New Roman" w:hAnsi="Arial" w:cs="Arial"/>
                <w:color w:val="000000"/>
                <w:sz w:val="28"/>
                <w:szCs w:val="28"/>
              </w:rPr>
              <w:t>35%</w:t>
            </w:r>
          </w:p>
        </w:tc>
      </w:tr>
    </w:tbl>
    <w:p w:rsidR="00F73001" w:rsidRDefault="003C0639" w:rsidP="003C0639">
      <w:pPr>
        <w:spacing w:after="0" w:line="240" w:lineRule="auto"/>
        <w:rPr>
          <w:rFonts w:ascii="Times New Roman" w:eastAsia="Times New Roman" w:hAnsi="Times New Roman" w:cs="Times New Roman"/>
          <w:sz w:val="24"/>
          <w:szCs w:val="24"/>
        </w:rPr>
      </w:pPr>
      <w:r w:rsidRPr="003C0639">
        <w:rPr>
          <w:rFonts w:ascii="Arial" w:eastAsia="Times New Roman" w:hAnsi="Arial" w:cs="Arial"/>
          <w:color w:val="000000"/>
          <w:sz w:val="20"/>
          <w:szCs w:val="20"/>
        </w:rPr>
        <w:br/>
      </w:r>
    </w:p>
    <w:p w:rsidR="00F73001" w:rsidRDefault="00F73001" w:rsidP="003C06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Based on the table </w:t>
      </w:r>
      <w:r w:rsidR="0030695B">
        <w:rPr>
          <w:rFonts w:ascii="Times New Roman" w:eastAsia="Times New Roman" w:hAnsi="Times New Roman" w:cs="Times New Roman"/>
          <w:sz w:val="24"/>
          <w:szCs w:val="24"/>
        </w:rPr>
        <w:t>above</w:t>
      </w:r>
      <w:r>
        <w:rPr>
          <w:rFonts w:ascii="Times New Roman" w:eastAsia="Times New Roman" w:hAnsi="Times New Roman" w:cs="Times New Roman"/>
          <w:sz w:val="24"/>
          <w:szCs w:val="24"/>
        </w:rPr>
        <w:t xml:space="preserve"> regarding attendance in the districts, the Central Falls District column of data is below the state and Barrington district data. The only category that Central Falls has the highest perce</w:t>
      </w:r>
      <w:r w:rsidR="0030695B">
        <w:rPr>
          <w:rFonts w:ascii="Times New Roman" w:eastAsia="Times New Roman" w:hAnsi="Times New Roman" w:cs="Times New Roman"/>
          <w:sz w:val="24"/>
          <w:szCs w:val="24"/>
        </w:rPr>
        <w:t>ntage is in Chronic Absenteeism, which is not something that you strive towards. The students at Central Falls are more likely to not attend school while the Barrington School District excellent attendance percentages. But when comparing Central Falls to Barrington, it is comparing a very urban area to an affluent white community. Comparing Central Falls to Pawtucket, they are similar due to the fact they are located in the same type of area.</w:t>
      </w:r>
    </w:p>
    <w:p w:rsidR="0030695B" w:rsidRDefault="0030695B" w:rsidP="003C0639">
      <w:pPr>
        <w:spacing w:after="0" w:line="240" w:lineRule="auto"/>
        <w:rPr>
          <w:rFonts w:ascii="Times New Roman" w:eastAsia="Times New Roman" w:hAnsi="Times New Roman" w:cs="Times New Roman"/>
          <w:sz w:val="24"/>
          <w:szCs w:val="24"/>
        </w:rPr>
      </w:pPr>
    </w:p>
    <w:p w:rsidR="00F73001" w:rsidRDefault="00F73001" w:rsidP="003C0639">
      <w:pPr>
        <w:spacing w:after="0" w:line="240" w:lineRule="auto"/>
        <w:rPr>
          <w:rFonts w:ascii="Times New Roman" w:eastAsia="Times New Roman" w:hAnsi="Times New Roman" w:cs="Times New Roman"/>
          <w:sz w:val="24"/>
          <w:szCs w:val="24"/>
        </w:rPr>
      </w:pPr>
    </w:p>
    <w:p w:rsidR="003C0639" w:rsidRPr="003C0639" w:rsidRDefault="003C0639" w:rsidP="003C0639">
      <w:pPr>
        <w:shd w:val="clear" w:color="auto" w:fill="FFFFFF"/>
        <w:spacing w:after="0" w:line="240" w:lineRule="auto"/>
        <w:outlineLvl w:val="1"/>
        <w:rPr>
          <w:rFonts w:ascii="Arial" w:eastAsia="Times New Roman" w:hAnsi="Arial" w:cs="Arial"/>
          <w:b/>
          <w:bCs/>
          <w:color w:val="000000"/>
          <w:sz w:val="31"/>
          <w:szCs w:val="31"/>
        </w:rPr>
      </w:pPr>
      <w:bookmarkStart w:id="2" w:name="District_Summary-School_Analysis"/>
      <w:bookmarkEnd w:id="2"/>
      <w:r w:rsidRPr="003C0639">
        <w:rPr>
          <w:rFonts w:ascii="Arial" w:eastAsia="Times New Roman" w:hAnsi="Arial" w:cs="Arial"/>
          <w:b/>
          <w:bCs/>
          <w:color w:val="000000"/>
          <w:sz w:val="31"/>
          <w:szCs w:val="31"/>
        </w:rPr>
        <w:t>School Analysis</w:t>
      </w:r>
    </w:p>
    <w:p w:rsidR="003C0639" w:rsidRDefault="003C0639" w:rsidP="003C0639">
      <w:pPr>
        <w:spacing w:after="0" w:line="240" w:lineRule="auto"/>
        <w:rPr>
          <w:rFonts w:ascii="Times New Roman" w:eastAsia="Times New Roman" w:hAnsi="Times New Roman" w:cs="Times New Roman"/>
          <w:sz w:val="24"/>
          <w:szCs w:val="24"/>
        </w:rPr>
      </w:pPr>
      <w:r w:rsidRPr="003C0639">
        <w:rPr>
          <w:rFonts w:ascii="Arial" w:eastAsia="Times New Roman" w:hAnsi="Arial" w:cs="Arial"/>
          <w:color w:val="000000"/>
          <w:sz w:val="20"/>
          <w:szCs w:val="20"/>
        </w:rPr>
        <w:br/>
      </w:r>
      <w:r w:rsidR="00E00FBA">
        <w:rPr>
          <w:rFonts w:ascii="Times New Roman" w:eastAsia="Times New Roman" w:hAnsi="Times New Roman" w:cs="Times New Roman"/>
          <w:sz w:val="24"/>
          <w:szCs w:val="24"/>
        </w:rPr>
        <w:t xml:space="preserve">Central Falls High School is recovering academically from some of the worst test scores in the state a few years ago. Because of the terrible scores, the entire faculty was fired and the school could only rehire a </w:t>
      </w:r>
      <w:r w:rsidR="00154A52">
        <w:rPr>
          <w:rFonts w:ascii="Times New Roman" w:eastAsia="Times New Roman" w:hAnsi="Times New Roman" w:cs="Times New Roman"/>
          <w:sz w:val="24"/>
          <w:szCs w:val="24"/>
        </w:rPr>
        <w:t>certain percent of the staff back. Unfortunately most of the teachers left for other jobs or just did not return to the school, so they had to hire a significant number of new teachers. Since the firings, the school has been slowly recovering and doing better academically.</w:t>
      </w:r>
    </w:p>
    <w:p w:rsidR="00154A52" w:rsidRPr="00154A52" w:rsidRDefault="00154A52" w:rsidP="003C0639">
      <w:pPr>
        <w:spacing w:after="0" w:line="240" w:lineRule="auto"/>
        <w:rPr>
          <w:rFonts w:ascii="Arial" w:eastAsia="Times New Roman" w:hAnsi="Arial" w:cs="Arial"/>
          <w:b/>
          <w:sz w:val="28"/>
          <w:szCs w:val="28"/>
        </w:rPr>
      </w:pPr>
    </w:p>
    <w:p w:rsidR="00154A52" w:rsidRDefault="00154A52" w:rsidP="003C0639">
      <w:pPr>
        <w:spacing w:after="0" w:line="240" w:lineRule="auto"/>
        <w:rPr>
          <w:rFonts w:ascii="Arial" w:eastAsia="Times New Roman" w:hAnsi="Arial" w:cs="Arial"/>
          <w:b/>
          <w:sz w:val="28"/>
          <w:szCs w:val="28"/>
          <w:u w:val="single"/>
        </w:rPr>
      </w:pPr>
      <w:r w:rsidRPr="00154A52">
        <w:rPr>
          <w:rFonts w:ascii="Arial" w:eastAsia="Times New Roman" w:hAnsi="Arial" w:cs="Arial"/>
          <w:b/>
          <w:sz w:val="28"/>
          <w:szCs w:val="28"/>
          <w:u w:val="single"/>
        </w:rPr>
        <w:t>NECAP Exams</w:t>
      </w:r>
    </w:p>
    <w:tbl>
      <w:tblPr>
        <w:tblStyle w:val="TableGrid"/>
        <w:tblW w:w="0" w:type="auto"/>
        <w:tblLook w:val="04A0"/>
      </w:tblPr>
      <w:tblGrid>
        <w:gridCol w:w="2718"/>
        <w:gridCol w:w="1112"/>
        <w:gridCol w:w="1915"/>
        <w:gridCol w:w="1915"/>
        <w:gridCol w:w="1916"/>
      </w:tblGrid>
      <w:tr w:rsidR="00154A52" w:rsidTr="00154A52">
        <w:tc>
          <w:tcPr>
            <w:tcW w:w="2718" w:type="dxa"/>
          </w:tcPr>
          <w:p w:rsidR="00154A52" w:rsidRDefault="00154A52" w:rsidP="003C0639">
            <w:pPr>
              <w:rPr>
                <w:rFonts w:ascii="Arial" w:eastAsia="Times New Roman" w:hAnsi="Arial" w:cs="Arial"/>
                <w:sz w:val="28"/>
                <w:szCs w:val="28"/>
              </w:rPr>
            </w:pPr>
          </w:p>
        </w:tc>
        <w:tc>
          <w:tcPr>
            <w:tcW w:w="1112"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State</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Central Falls</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Barrington</w:t>
            </w:r>
          </w:p>
        </w:tc>
        <w:tc>
          <w:tcPr>
            <w:tcW w:w="1916"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Pawtucket</w:t>
            </w:r>
          </w:p>
        </w:tc>
      </w:tr>
      <w:tr w:rsidR="00154A52" w:rsidTr="00154A52">
        <w:tc>
          <w:tcPr>
            <w:tcW w:w="2718" w:type="dxa"/>
          </w:tcPr>
          <w:p w:rsidR="00154A52" w:rsidRPr="00745374" w:rsidRDefault="00154A52" w:rsidP="003C0639">
            <w:pPr>
              <w:rPr>
                <w:rFonts w:ascii="Arial" w:eastAsia="Times New Roman" w:hAnsi="Arial" w:cs="Arial"/>
                <w:sz w:val="28"/>
                <w:szCs w:val="28"/>
                <w:highlight w:val="yellow"/>
              </w:rPr>
            </w:pPr>
            <w:r w:rsidRPr="00745374">
              <w:rPr>
                <w:rFonts w:ascii="Arial" w:eastAsia="Times New Roman" w:hAnsi="Arial" w:cs="Arial"/>
                <w:sz w:val="28"/>
                <w:szCs w:val="28"/>
                <w:highlight w:val="yellow"/>
              </w:rPr>
              <w:t>11</w:t>
            </w:r>
            <w:r w:rsidRPr="00745374">
              <w:rPr>
                <w:rFonts w:ascii="Arial" w:eastAsia="Times New Roman" w:hAnsi="Arial" w:cs="Arial"/>
                <w:sz w:val="28"/>
                <w:szCs w:val="28"/>
                <w:highlight w:val="yellow"/>
                <w:vertAlign w:val="superscript"/>
              </w:rPr>
              <w:t>th</w:t>
            </w:r>
            <w:r w:rsidRPr="00745374">
              <w:rPr>
                <w:rFonts w:ascii="Arial" w:eastAsia="Times New Roman" w:hAnsi="Arial" w:cs="Arial"/>
                <w:sz w:val="28"/>
                <w:szCs w:val="28"/>
                <w:highlight w:val="yellow"/>
              </w:rPr>
              <w:t xml:space="preserve"> Grade Math</w:t>
            </w:r>
          </w:p>
        </w:tc>
        <w:tc>
          <w:tcPr>
            <w:tcW w:w="1112"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35%</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12%</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79%</w:t>
            </w:r>
          </w:p>
        </w:tc>
        <w:tc>
          <w:tcPr>
            <w:tcW w:w="1916"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15%</w:t>
            </w:r>
          </w:p>
        </w:tc>
      </w:tr>
      <w:tr w:rsidR="00154A52" w:rsidTr="00154A52">
        <w:tc>
          <w:tcPr>
            <w:tcW w:w="2718" w:type="dxa"/>
          </w:tcPr>
          <w:p w:rsidR="00154A52" w:rsidRPr="00745374" w:rsidRDefault="00154A52" w:rsidP="003C0639">
            <w:pPr>
              <w:rPr>
                <w:rFonts w:ascii="Arial" w:eastAsia="Times New Roman" w:hAnsi="Arial" w:cs="Arial"/>
                <w:sz w:val="28"/>
                <w:szCs w:val="28"/>
                <w:highlight w:val="yellow"/>
              </w:rPr>
            </w:pPr>
            <w:r w:rsidRPr="00745374">
              <w:rPr>
                <w:rFonts w:ascii="Arial" w:eastAsia="Times New Roman" w:hAnsi="Arial" w:cs="Arial"/>
                <w:sz w:val="28"/>
                <w:szCs w:val="28"/>
                <w:highlight w:val="yellow"/>
              </w:rPr>
              <w:t>11</w:t>
            </w:r>
            <w:r w:rsidRPr="00745374">
              <w:rPr>
                <w:rFonts w:ascii="Arial" w:eastAsia="Times New Roman" w:hAnsi="Arial" w:cs="Arial"/>
                <w:sz w:val="28"/>
                <w:szCs w:val="28"/>
                <w:highlight w:val="yellow"/>
                <w:vertAlign w:val="superscript"/>
              </w:rPr>
              <w:t>th</w:t>
            </w:r>
            <w:r w:rsidRPr="00745374">
              <w:rPr>
                <w:rFonts w:ascii="Arial" w:eastAsia="Times New Roman" w:hAnsi="Arial" w:cs="Arial"/>
                <w:sz w:val="28"/>
                <w:szCs w:val="28"/>
                <w:highlight w:val="yellow"/>
              </w:rPr>
              <w:t xml:space="preserve"> Grade Reading</w:t>
            </w:r>
          </w:p>
        </w:tc>
        <w:tc>
          <w:tcPr>
            <w:tcW w:w="1112"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81%</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53%</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98%</w:t>
            </w:r>
          </w:p>
        </w:tc>
        <w:tc>
          <w:tcPr>
            <w:tcW w:w="1916"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61%</w:t>
            </w:r>
          </w:p>
        </w:tc>
      </w:tr>
      <w:tr w:rsidR="00154A52" w:rsidTr="00154A52">
        <w:tc>
          <w:tcPr>
            <w:tcW w:w="2718" w:type="dxa"/>
          </w:tcPr>
          <w:p w:rsidR="00154A52" w:rsidRPr="00745374" w:rsidRDefault="00154A52" w:rsidP="003C0639">
            <w:pPr>
              <w:rPr>
                <w:rFonts w:ascii="Arial" w:eastAsia="Times New Roman" w:hAnsi="Arial" w:cs="Arial"/>
                <w:sz w:val="28"/>
                <w:szCs w:val="28"/>
                <w:highlight w:val="yellow"/>
              </w:rPr>
            </w:pPr>
            <w:r w:rsidRPr="00745374">
              <w:rPr>
                <w:rFonts w:ascii="Arial" w:eastAsia="Times New Roman" w:hAnsi="Arial" w:cs="Arial"/>
                <w:sz w:val="28"/>
                <w:szCs w:val="28"/>
                <w:highlight w:val="yellow"/>
              </w:rPr>
              <w:t>11</w:t>
            </w:r>
            <w:r w:rsidRPr="00745374">
              <w:rPr>
                <w:rFonts w:ascii="Arial" w:eastAsia="Times New Roman" w:hAnsi="Arial" w:cs="Arial"/>
                <w:sz w:val="28"/>
                <w:szCs w:val="28"/>
                <w:highlight w:val="yellow"/>
                <w:vertAlign w:val="superscript"/>
              </w:rPr>
              <w:t>th</w:t>
            </w:r>
            <w:r w:rsidRPr="00745374">
              <w:rPr>
                <w:rFonts w:ascii="Arial" w:eastAsia="Times New Roman" w:hAnsi="Arial" w:cs="Arial"/>
                <w:sz w:val="28"/>
                <w:szCs w:val="28"/>
                <w:highlight w:val="yellow"/>
              </w:rPr>
              <w:t xml:space="preserve"> Grade Writing</w:t>
            </w:r>
          </w:p>
        </w:tc>
        <w:tc>
          <w:tcPr>
            <w:tcW w:w="1112"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66%</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35%</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82%</w:t>
            </w:r>
          </w:p>
        </w:tc>
        <w:tc>
          <w:tcPr>
            <w:tcW w:w="1916"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54%</w:t>
            </w:r>
          </w:p>
        </w:tc>
      </w:tr>
      <w:tr w:rsidR="00154A52" w:rsidTr="00154A52">
        <w:tc>
          <w:tcPr>
            <w:tcW w:w="2718" w:type="dxa"/>
          </w:tcPr>
          <w:p w:rsidR="00154A52" w:rsidRPr="00745374" w:rsidRDefault="00154A52" w:rsidP="003C0639">
            <w:pPr>
              <w:rPr>
                <w:rFonts w:ascii="Arial" w:eastAsia="Times New Roman" w:hAnsi="Arial" w:cs="Arial"/>
                <w:sz w:val="28"/>
                <w:szCs w:val="28"/>
                <w:highlight w:val="yellow"/>
              </w:rPr>
            </w:pPr>
            <w:r w:rsidRPr="00745374">
              <w:rPr>
                <w:rFonts w:ascii="Arial" w:eastAsia="Times New Roman" w:hAnsi="Arial" w:cs="Arial"/>
                <w:sz w:val="28"/>
                <w:szCs w:val="28"/>
                <w:highlight w:val="yellow"/>
              </w:rPr>
              <w:t>11</w:t>
            </w:r>
            <w:r w:rsidRPr="00745374">
              <w:rPr>
                <w:rFonts w:ascii="Arial" w:eastAsia="Times New Roman" w:hAnsi="Arial" w:cs="Arial"/>
                <w:sz w:val="28"/>
                <w:szCs w:val="28"/>
                <w:highlight w:val="yellow"/>
                <w:vertAlign w:val="superscript"/>
              </w:rPr>
              <w:t>th</w:t>
            </w:r>
            <w:r w:rsidRPr="00745374">
              <w:rPr>
                <w:rFonts w:ascii="Arial" w:eastAsia="Times New Roman" w:hAnsi="Arial" w:cs="Arial"/>
                <w:sz w:val="28"/>
                <w:szCs w:val="28"/>
                <w:highlight w:val="yellow"/>
              </w:rPr>
              <w:t xml:space="preserve"> Grade Science</w:t>
            </w:r>
          </w:p>
        </w:tc>
        <w:tc>
          <w:tcPr>
            <w:tcW w:w="1112"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30%</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8%</w:t>
            </w:r>
          </w:p>
        </w:tc>
        <w:tc>
          <w:tcPr>
            <w:tcW w:w="1915"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58%</w:t>
            </w:r>
          </w:p>
        </w:tc>
        <w:tc>
          <w:tcPr>
            <w:tcW w:w="1916" w:type="dxa"/>
          </w:tcPr>
          <w:p w:rsidR="00154A52" w:rsidRDefault="00154A52" w:rsidP="003C0639">
            <w:pPr>
              <w:rPr>
                <w:rFonts w:ascii="Arial" w:eastAsia="Times New Roman" w:hAnsi="Arial" w:cs="Arial"/>
                <w:sz w:val="28"/>
                <w:szCs w:val="28"/>
              </w:rPr>
            </w:pPr>
            <w:r>
              <w:rPr>
                <w:rFonts w:ascii="Arial" w:eastAsia="Times New Roman" w:hAnsi="Arial" w:cs="Arial"/>
                <w:sz w:val="28"/>
                <w:szCs w:val="28"/>
              </w:rPr>
              <w:t>11%</w:t>
            </w:r>
          </w:p>
        </w:tc>
      </w:tr>
    </w:tbl>
    <w:p w:rsidR="00154A52" w:rsidRPr="003C0639" w:rsidRDefault="00154A52" w:rsidP="003C0639">
      <w:pPr>
        <w:spacing w:after="0" w:line="240" w:lineRule="auto"/>
        <w:rPr>
          <w:rFonts w:ascii="Arial" w:eastAsia="Times New Roman" w:hAnsi="Arial" w:cs="Arial"/>
          <w:sz w:val="28"/>
          <w:szCs w:val="28"/>
        </w:rPr>
      </w:pPr>
    </w:p>
    <w:p w:rsidR="00E00FBA" w:rsidRPr="001A7394" w:rsidRDefault="00745374" w:rsidP="003C0639">
      <w:pPr>
        <w:shd w:val="clear" w:color="auto" w:fill="FFFFFF"/>
        <w:spacing w:after="0" w:line="240" w:lineRule="auto"/>
        <w:outlineLvl w:val="1"/>
        <w:rPr>
          <w:rFonts w:ascii="Times New Roman" w:eastAsia="Times New Roman" w:hAnsi="Times New Roman" w:cs="Times New Roman"/>
          <w:bCs/>
          <w:color w:val="000000"/>
          <w:sz w:val="24"/>
          <w:szCs w:val="24"/>
        </w:rPr>
      </w:pPr>
      <w:bookmarkStart w:id="3" w:name="District_Summary-Conclusion"/>
      <w:bookmarkEnd w:id="3"/>
      <w:r>
        <w:rPr>
          <w:rFonts w:ascii="Times New Roman" w:eastAsia="Times New Roman" w:hAnsi="Times New Roman" w:cs="Times New Roman"/>
          <w:bCs/>
          <w:color w:val="000000"/>
          <w:sz w:val="24"/>
          <w:szCs w:val="24"/>
        </w:rPr>
        <w:t>Looking at the NECAP Exam percentages, it is noticeable that Central Falls has the lower percentages</w:t>
      </w:r>
      <w:r w:rsidR="001A7394">
        <w:rPr>
          <w:rFonts w:ascii="Times New Roman" w:eastAsia="Times New Roman" w:hAnsi="Times New Roman" w:cs="Times New Roman"/>
          <w:bCs/>
          <w:color w:val="000000"/>
          <w:sz w:val="24"/>
          <w:szCs w:val="24"/>
        </w:rPr>
        <w:t>. Even though the state percentages are average scores, Central Falls is significantly lower. Then, looking at Barrington the scores are exceptionally high. Also, comparing the percentages between Central Falls and Pawtucket there are many similarities which shows that the urban area schools are scoring lower than affluent suburban areas.</w:t>
      </w:r>
    </w:p>
    <w:p w:rsidR="001A7394" w:rsidRDefault="001A7394" w:rsidP="003C0639">
      <w:pPr>
        <w:shd w:val="clear" w:color="auto" w:fill="FFFFFF"/>
        <w:spacing w:after="0" w:line="240" w:lineRule="auto"/>
        <w:outlineLvl w:val="1"/>
        <w:rPr>
          <w:rFonts w:ascii="Arial" w:eastAsia="Times New Roman" w:hAnsi="Arial" w:cs="Arial"/>
          <w:b/>
          <w:bCs/>
          <w:color w:val="000000"/>
          <w:sz w:val="31"/>
          <w:szCs w:val="31"/>
        </w:rPr>
      </w:pPr>
    </w:p>
    <w:p w:rsidR="001A7394" w:rsidRPr="001A7394" w:rsidRDefault="001A7394" w:rsidP="003C0639">
      <w:pPr>
        <w:shd w:val="clear" w:color="auto" w:fill="FFFFFF"/>
        <w:spacing w:after="0" w:line="240" w:lineRule="auto"/>
        <w:outlineLvl w:val="1"/>
        <w:rPr>
          <w:rFonts w:ascii="Arial" w:eastAsia="Times New Roman" w:hAnsi="Arial" w:cs="Arial"/>
          <w:b/>
          <w:bCs/>
          <w:color w:val="000000"/>
          <w:sz w:val="28"/>
          <w:szCs w:val="28"/>
          <w:u w:val="single"/>
        </w:rPr>
      </w:pPr>
      <w:r w:rsidRPr="001A7394">
        <w:rPr>
          <w:rFonts w:ascii="Arial" w:eastAsia="Times New Roman" w:hAnsi="Arial" w:cs="Arial"/>
          <w:b/>
          <w:bCs/>
          <w:color w:val="000000"/>
          <w:sz w:val="28"/>
          <w:szCs w:val="28"/>
          <w:u w:val="single"/>
        </w:rPr>
        <w:t>Four-year Graduation Rate (Students entering grade 9 in 2009-10)</w:t>
      </w:r>
    </w:p>
    <w:p w:rsidR="001A7394" w:rsidRPr="001A7394" w:rsidRDefault="001A7394" w:rsidP="003C0639">
      <w:pPr>
        <w:shd w:val="clear" w:color="auto" w:fill="FFFFFF"/>
        <w:spacing w:after="0" w:line="240" w:lineRule="auto"/>
        <w:outlineLvl w:val="1"/>
        <w:rPr>
          <w:rFonts w:ascii="Arial" w:eastAsia="Times New Roman" w:hAnsi="Arial" w:cs="Arial"/>
          <w:b/>
          <w:bCs/>
          <w:color w:val="000000"/>
          <w:sz w:val="28"/>
          <w:szCs w:val="28"/>
        </w:rPr>
      </w:pPr>
    </w:p>
    <w:tbl>
      <w:tblPr>
        <w:tblStyle w:val="TableGrid"/>
        <w:tblpPr w:leftFromText="180" w:rightFromText="180" w:vertAnchor="page" w:horzAnchor="margin" w:tblpXSpec="center" w:tblpY="11206"/>
        <w:tblW w:w="0" w:type="auto"/>
        <w:tblLook w:val="04A0"/>
      </w:tblPr>
      <w:tblGrid>
        <w:gridCol w:w="2538"/>
        <w:gridCol w:w="1292"/>
        <w:gridCol w:w="1915"/>
        <w:gridCol w:w="1915"/>
        <w:gridCol w:w="1916"/>
      </w:tblGrid>
      <w:tr w:rsidR="003216D7" w:rsidTr="003216D7">
        <w:tc>
          <w:tcPr>
            <w:tcW w:w="2538" w:type="dxa"/>
          </w:tcPr>
          <w:p w:rsidR="003216D7" w:rsidRDefault="003216D7" w:rsidP="003216D7">
            <w:pPr>
              <w:outlineLvl w:val="1"/>
              <w:rPr>
                <w:rFonts w:ascii="Arial" w:eastAsia="Times New Roman" w:hAnsi="Arial" w:cs="Arial"/>
                <w:b/>
                <w:bCs/>
                <w:color w:val="000000"/>
                <w:sz w:val="28"/>
                <w:szCs w:val="28"/>
              </w:rPr>
            </w:pPr>
          </w:p>
        </w:tc>
        <w:tc>
          <w:tcPr>
            <w:tcW w:w="1292"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State</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Central Falls</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Barrington</w:t>
            </w:r>
          </w:p>
        </w:tc>
        <w:tc>
          <w:tcPr>
            <w:tcW w:w="1916"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Pawtucket</w:t>
            </w:r>
          </w:p>
        </w:tc>
      </w:tr>
      <w:tr w:rsidR="003216D7" w:rsidTr="003216D7">
        <w:trPr>
          <w:trHeight w:val="737"/>
        </w:trPr>
        <w:tc>
          <w:tcPr>
            <w:tcW w:w="2538" w:type="dxa"/>
          </w:tcPr>
          <w:p w:rsidR="003216D7" w:rsidRPr="00BA1C44" w:rsidRDefault="003216D7" w:rsidP="003216D7">
            <w:pPr>
              <w:outlineLvl w:val="1"/>
              <w:rPr>
                <w:rFonts w:ascii="Arial" w:eastAsia="Times New Roman" w:hAnsi="Arial" w:cs="Arial"/>
                <w:b/>
                <w:bCs/>
                <w:color w:val="000000"/>
                <w:sz w:val="28"/>
                <w:szCs w:val="28"/>
                <w:highlight w:val="green"/>
              </w:rPr>
            </w:pPr>
            <w:r w:rsidRPr="00BA1C44">
              <w:rPr>
                <w:rFonts w:ascii="Arial" w:eastAsia="Times New Roman" w:hAnsi="Arial" w:cs="Arial"/>
                <w:b/>
                <w:bCs/>
                <w:color w:val="000000"/>
                <w:sz w:val="28"/>
                <w:szCs w:val="28"/>
                <w:highlight w:val="green"/>
              </w:rPr>
              <w:t>% Graduated within 4 yrs</w:t>
            </w:r>
          </w:p>
        </w:tc>
        <w:tc>
          <w:tcPr>
            <w:tcW w:w="1292"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79.7%</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73.8%</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95.6%</w:t>
            </w:r>
          </w:p>
        </w:tc>
        <w:tc>
          <w:tcPr>
            <w:tcW w:w="1916"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83.3%</w:t>
            </w:r>
          </w:p>
        </w:tc>
      </w:tr>
      <w:tr w:rsidR="003216D7" w:rsidTr="003216D7">
        <w:trPr>
          <w:trHeight w:val="440"/>
        </w:trPr>
        <w:tc>
          <w:tcPr>
            <w:tcW w:w="2538" w:type="dxa"/>
          </w:tcPr>
          <w:p w:rsidR="003216D7" w:rsidRPr="00BA1C44" w:rsidRDefault="003216D7" w:rsidP="003216D7">
            <w:pPr>
              <w:outlineLvl w:val="1"/>
              <w:rPr>
                <w:rFonts w:ascii="Arial" w:eastAsia="Times New Roman" w:hAnsi="Arial" w:cs="Arial"/>
                <w:b/>
                <w:bCs/>
                <w:color w:val="000000"/>
                <w:sz w:val="28"/>
                <w:szCs w:val="28"/>
                <w:highlight w:val="green"/>
              </w:rPr>
            </w:pPr>
            <w:r w:rsidRPr="00BA1C44">
              <w:rPr>
                <w:rFonts w:ascii="Arial" w:eastAsia="Times New Roman" w:hAnsi="Arial" w:cs="Arial"/>
                <w:b/>
                <w:bCs/>
                <w:color w:val="000000"/>
                <w:sz w:val="28"/>
                <w:szCs w:val="28"/>
                <w:highlight w:val="green"/>
              </w:rPr>
              <w:t>% Dropped out</w:t>
            </w:r>
          </w:p>
        </w:tc>
        <w:tc>
          <w:tcPr>
            <w:tcW w:w="1292"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9.1%</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14.8%</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1.2%</w:t>
            </w:r>
          </w:p>
        </w:tc>
        <w:tc>
          <w:tcPr>
            <w:tcW w:w="1916"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8.6%</w:t>
            </w:r>
          </w:p>
        </w:tc>
      </w:tr>
      <w:tr w:rsidR="003216D7" w:rsidTr="003216D7">
        <w:trPr>
          <w:trHeight w:val="467"/>
        </w:trPr>
        <w:tc>
          <w:tcPr>
            <w:tcW w:w="2538" w:type="dxa"/>
          </w:tcPr>
          <w:p w:rsidR="003216D7" w:rsidRPr="00BA1C44" w:rsidRDefault="003216D7" w:rsidP="003216D7">
            <w:pPr>
              <w:outlineLvl w:val="1"/>
              <w:rPr>
                <w:rFonts w:ascii="Arial" w:eastAsia="Times New Roman" w:hAnsi="Arial" w:cs="Arial"/>
                <w:b/>
                <w:bCs/>
                <w:color w:val="000000"/>
                <w:sz w:val="28"/>
                <w:szCs w:val="28"/>
                <w:highlight w:val="green"/>
              </w:rPr>
            </w:pPr>
            <w:r w:rsidRPr="00BA1C44">
              <w:rPr>
                <w:rFonts w:ascii="Arial" w:eastAsia="Times New Roman" w:hAnsi="Arial" w:cs="Arial"/>
                <w:b/>
                <w:bCs/>
                <w:color w:val="000000"/>
                <w:sz w:val="28"/>
                <w:szCs w:val="28"/>
                <w:highlight w:val="green"/>
              </w:rPr>
              <w:t>% Received GED</w:t>
            </w:r>
          </w:p>
        </w:tc>
        <w:tc>
          <w:tcPr>
            <w:tcW w:w="1292"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2.9%</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1.9%</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0.4%</w:t>
            </w:r>
          </w:p>
        </w:tc>
        <w:tc>
          <w:tcPr>
            <w:tcW w:w="1916"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4.1%</w:t>
            </w:r>
          </w:p>
        </w:tc>
      </w:tr>
      <w:tr w:rsidR="003216D7" w:rsidTr="003216D7">
        <w:trPr>
          <w:trHeight w:val="503"/>
        </w:trPr>
        <w:tc>
          <w:tcPr>
            <w:tcW w:w="2538" w:type="dxa"/>
          </w:tcPr>
          <w:p w:rsidR="003216D7" w:rsidRPr="00BA1C44" w:rsidRDefault="003216D7" w:rsidP="003216D7">
            <w:pPr>
              <w:outlineLvl w:val="1"/>
              <w:rPr>
                <w:rFonts w:ascii="Arial" w:eastAsia="Times New Roman" w:hAnsi="Arial" w:cs="Arial"/>
                <w:b/>
                <w:bCs/>
                <w:color w:val="000000"/>
                <w:sz w:val="28"/>
                <w:szCs w:val="28"/>
                <w:highlight w:val="green"/>
              </w:rPr>
            </w:pPr>
            <w:r w:rsidRPr="00BA1C44">
              <w:rPr>
                <w:rFonts w:ascii="Arial" w:eastAsia="Times New Roman" w:hAnsi="Arial" w:cs="Arial"/>
                <w:b/>
                <w:bCs/>
                <w:color w:val="000000"/>
                <w:sz w:val="28"/>
                <w:szCs w:val="28"/>
                <w:highlight w:val="green"/>
              </w:rPr>
              <w:t>% Still in School</w:t>
            </w:r>
          </w:p>
        </w:tc>
        <w:tc>
          <w:tcPr>
            <w:tcW w:w="1292"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8.3%</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9.5%</w:t>
            </w:r>
          </w:p>
        </w:tc>
        <w:tc>
          <w:tcPr>
            <w:tcW w:w="1915"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2.8%</w:t>
            </w:r>
          </w:p>
        </w:tc>
        <w:tc>
          <w:tcPr>
            <w:tcW w:w="1916" w:type="dxa"/>
          </w:tcPr>
          <w:p w:rsidR="003216D7" w:rsidRDefault="003216D7" w:rsidP="003216D7">
            <w:pPr>
              <w:outlineLvl w:val="1"/>
              <w:rPr>
                <w:rFonts w:ascii="Arial" w:eastAsia="Times New Roman" w:hAnsi="Arial" w:cs="Arial"/>
                <w:b/>
                <w:bCs/>
                <w:color w:val="000000"/>
                <w:sz w:val="28"/>
                <w:szCs w:val="28"/>
              </w:rPr>
            </w:pPr>
            <w:r>
              <w:rPr>
                <w:rFonts w:ascii="Arial" w:eastAsia="Times New Roman" w:hAnsi="Arial" w:cs="Arial"/>
                <w:b/>
                <w:bCs/>
                <w:color w:val="000000"/>
                <w:sz w:val="28"/>
                <w:szCs w:val="28"/>
              </w:rPr>
              <w:t>4.0%</w:t>
            </w:r>
          </w:p>
        </w:tc>
      </w:tr>
    </w:tbl>
    <w:p w:rsidR="001A7394" w:rsidRDefault="001A7394" w:rsidP="003C0639">
      <w:pPr>
        <w:shd w:val="clear" w:color="auto" w:fill="FFFFFF"/>
        <w:spacing w:after="0" w:line="240" w:lineRule="auto"/>
        <w:outlineLvl w:val="1"/>
        <w:rPr>
          <w:rFonts w:ascii="Arial" w:eastAsia="Times New Roman" w:hAnsi="Arial" w:cs="Arial"/>
          <w:b/>
          <w:bCs/>
          <w:color w:val="000000"/>
          <w:sz w:val="31"/>
          <w:szCs w:val="31"/>
        </w:rPr>
      </w:pPr>
    </w:p>
    <w:p w:rsidR="003216D7" w:rsidRDefault="003216D7" w:rsidP="003C0639">
      <w:pPr>
        <w:shd w:val="clear" w:color="auto" w:fill="FFFFFF"/>
        <w:spacing w:after="0" w:line="240" w:lineRule="auto"/>
        <w:outlineLvl w:val="1"/>
        <w:rPr>
          <w:rFonts w:ascii="Times New Roman" w:eastAsia="Times New Roman" w:hAnsi="Times New Roman" w:cs="Times New Roman"/>
          <w:bCs/>
          <w:color w:val="000000"/>
          <w:sz w:val="24"/>
          <w:szCs w:val="24"/>
        </w:rPr>
      </w:pPr>
    </w:p>
    <w:p w:rsidR="003216D7" w:rsidRDefault="003216D7" w:rsidP="003C0639">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The table above displaying the Four-year Graduation Rate shows that Central Falls is around the State percentages, except for percentage of drop outs. Per usual, Barrington’s data is great percentages. It’s worth noting that there are some discrepancies between Central Falls and Pawtucket schools, none of the percentages are </w:t>
      </w:r>
      <w:r w:rsidR="004E4966">
        <w:rPr>
          <w:rFonts w:ascii="Times New Roman" w:eastAsia="Times New Roman" w:hAnsi="Times New Roman" w:cs="Times New Roman"/>
          <w:bCs/>
          <w:color w:val="000000"/>
          <w:sz w:val="24"/>
          <w:szCs w:val="24"/>
        </w:rPr>
        <w:t xml:space="preserve">truly similar. The percentages are on different parts of the spectrum with the other data. </w:t>
      </w:r>
    </w:p>
    <w:p w:rsidR="003216D7" w:rsidRDefault="003216D7" w:rsidP="003C0639">
      <w:pPr>
        <w:shd w:val="clear" w:color="auto" w:fill="FFFFFF"/>
        <w:spacing w:after="0" w:line="240" w:lineRule="auto"/>
        <w:outlineLvl w:val="1"/>
        <w:rPr>
          <w:rFonts w:ascii="Times New Roman" w:eastAsia="Times New Roman" w:hAnsi="Times New Roman" w:cs="Times New Roman"/>
          <w:bCs/>
          <w:color w:val="000000"/>
          <w:sz w:val="24"/>
          <w:szCs w:val="24"/>
        </w:rPr>
      </w:pPr>
    </w:p>
    <w:p w:rsidR="003216D7" w:rsidRPr="00BA1C44" w:rsidRDefault="003216D7" w:rsidP="003C0639">
      <w:pPr>
        <w:shd w:val="clear" w:color="auto" w:fill="FFFFFF"/>
        <w:spacing w:after="0" w:line="240" w:lineRule="auto"/>
        <w:outlineLvl w:val="1"/>
        <w:rPr>
          <w:rFonts w:ascii="Times New Roman" w:eastAsia="Times New Roman" w:hAnsi="Times New Roman" w:cs="Times New Roman"/>
          <w:bCs/>
          <w:color w:val="000000"/>
          <w:sz w:val="24"/>
          <w:szCs w:val="24"/>
        </w:rPr>
      </w:pPr>
    </w:p>
    <w:p w:rsidR="003C0639" w:rsidRDefault="003C0639" w:rsidP="003C0639">
      <w:pPr>
        <w:shd w:val="clear" w:color="auto" w:fill="FFFFFF"/>
        <w:spacing w:after="0" w:line="240" w:lineRule="auto"/>
        <w:outlineLvl w:val="1"/>
        <w:rPr>
          <w:rFonts w:ascii="Arial" w:eastAsia="Times New Roman" w:hAnsi="Arial" w:cs="Arial"/>
          <w:b/>
          <w:bCs/>
          <w:color w:val="000000"/>
          <w:sz w:val="31"/>
          <w:szCs w:val="31"/>
        </w:rPr>
      </w:pPr>
      <w:r w:rsidRPr="003C0639">
        <w:rPr>
          <w:rFonts w:ascii="Arial" w:eastAsia="Times New Roman" w:hAnsi="Arial" w:cs="Arial"/>
          <w:b/>
          <w:bCs/>
          <w:color w:val="000000"/>
          <w:sz w:val="31"/>
          <w:szCs w:val="31"/>
        </w:rPr>
        <w:t>Conclusion</w:t>
      </w:r>
    </w:p>
    <w:p w:rsidR="003C0639" w:rsidRPr="00A664AD" w:rsidRDefault="004E4966" w:rsidP="00A664AD">
      <w:pPr>
        <w:shd w:val="clear" w:color="auto" w:fill="FFFFFF"/>
        <w:spacing w:after="0" w:line="240" w:lineRule="auto"/>
        <w:outlineLvl w:val="1"/>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Central Falls High School </w:t>
      </w:r>
      <w:r w:rsidR="001C67E4">
        <w:rPr>
          <w:rFonts w:ascii="Times New Roman" w:eastAsia="Times New Roman" w:hAnsi="Times New Roman" w:cs="Times New Roman"/>
          <w:bCs/>
          <w:color w:val="000000"/>
          <w:sz w:val="24"/>
          <w:szCs w:val="24"/>
        </w:rPr>
        <w:t xml:space="preserve">is located in the Central Falls District right outside of Pawtucket. </w:t>
      </w:r>
      <w:r w:rsidR="00857FE6">
        <w:rPr>
          <w:rFonts w:ascii="Times New Roman" w:eastAsia="Times New Roman" w:hAnsi="Times New Roman" w:cs="Times New Roman"/>
          <w:bCs/>
          <w:color w:val="000000"/>
          <w:sz w:val="24"/>
          <w:szCs w:val="24"/>
        </w:rPr>
        <w:t>The school has academ</w:t>
      </w:r>
      <w:r w:rsidR="00A664AD">
        <w:rPr>
          <w:rFonts w:ascii="Times New Roman" w:eastAsia="Times New Roman" w:hAnsi="Times New Roman" w:cs="Times New Roman"/>
          <w:bCs/>
          <w:color w:val="000000"/>
          <w:sz w:val="24"/>
          <w:szCs w:val="24"/>
        </w:rPr>
        <w:t xml:space="preserve">ically ridiculed because of </w:t>
      </w:r>
      <w:r w:rsidR="00857FE6">
        <w:rPr>
          <w:rFonts w:ascii="Times New Roman" w:eastAsia="Times New Roman" w:hAnsi="Times New Roman" w:cs="Times New Roman"/>
          <w:bCs/>
          <w:color w:val="000000"/>
          <w:sz w:val="24"/>
          <w:szCs w:val="24"/>
        </w:rPr>
        <w:t>their low test scores and poor graduation rates. The fact that school had to fire its entire staff and only hired some of the faculty back was a serious blow. The school has started to rebound and make improvements academically. Unfortunately, they never get any recognition because they are always compared to affluent suburban schools such as Barrington where they are more likely to succeed. Central Falls</w:t>
      </w:r>
      <w:r w:rsidR="00A664AD">
        <w:rPr>
          <w:rFonts w:ascii="Times New Roman" w:eastAsia="Times New Roman" w:hAnsi="Times New Roman" w:cs="Times New Roman"/>
          <w:bCs/>
          <w:color w:val="000000"/>
          <w:sz w:val="24"/>
          <w:szCs w:val="24"/>
        </w:rPr>
        <w:t>, as a community, district, and public school, is overall a below average urban area.</w:t>
      </w:r>
      <w:r w:rsidR="003C0639" w:rsidRPr="003C0639">
        <w:rPr>
          <w:rFonts w:ascii="Arial" w:eastAsia="Times New Roman" w:hAnsi="Arial" w:cs="Arial"/>
          <w:color w:val="000000"/>
          <w:sz w:val="20"/>
          <w:szCs w:val="20"/>
        </w:rPr>
        <w:br/>
      </w:r>
      <w:r w:rsidR="003C0639" w:rsidRPr="003C0639">
        <w:rPr>
          <w:rFonts w:ascii="Arial" w:eastAsia="Times New Roman" w:hAnsi="Arial" w:cs="Arial"/>
          <w:color w:val="000000"/>
          <w:sz w:val="20"/>
          <w:szCs w:val="20"/>
        </w:rPr>
        <w:br/>
      </w:r>
    </w:p>
    <w:p w:rsidR="004E4966" w:rsidRDefault="004E4966" w:rsidP="003C0639">
      <w:pPr>
        <w:shd w:val="clear" w:color="auto" w:fill="FFFFFF"/>
        <w:spacing w:after="0" w:line="240" w:lineRule="auto"/>
        <w:outlineLvl w:val="0"/>
        <w:rPr>
          <w:rFonts w:ascii="Arial" w:eastAsia="Times New Roman" w:hAnsi="Arial" w:cs="Arial"/>
          <w:b/>
          <w:bCs/>
          <w:color w:val="000000"/>
          <w:kern w:val="36"/>
          <w:sz w:val="34"/>
          <w:szCs w:val="34"/>
        </w:rPr>
      </w:pPr>
      <w:bookmarkStart w:id="4" w:name="References"/>
      <w:bookmarkEnd w:id="4"/>
    </w:p>
    <w:p w:rsidR="003C0639" w:rsidRPr="003C0639" w:rsidRDefault="003C0639" w:rsidP="003C0639">
      <w:pPr>
        <w:shd w:val="clear" w:color="auto" w:fill="FFFFFF"/>
        <w:spacing w:after="0" w:line="240" w:lineRule="auto"/>
        <w:outlineLvl w:val="0"/>
        <w:rPr>
          <w:rFonts w:ascii="Arial" w:eastAsia="Times New Roman" w:hAnsi="Arial" w:cs="Arial"/>
          <w:b/>
          <w:bCs/>
          <w:color w:val="000000"/>
          <w:kern w:val="36"/>
          <w:sz w:val="34"/>
          <w:szCs w:val="34"/>
        </w:rPr>
      </w:pPr>
      <w:r w:rsidRPr="003C0639">
        <w:rPr>
          <w:rFonts w:ascii="Arial" w:eastAsia="Times New Roman" w:hAnsi="Arial" w:cs="Arial"/>
          <w:b/>
          <w:bCs/>
          <w:color w:val="000000"/>
          <w:kern w:val="36"/>
          <w:sz w:val="34"/>
          <w:szCs w:val="34"/>
        </w:rPr>
        <w:t>References</w:t>
      </w:r>
    </w:p>
    <w:p w:rsidR="001C67E4" w:rsidRDefault="001C67E4" w:rsidP="001C67E4">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C67E4">
        <w:rPr>
          <w:rFonts w:ascii="Tahoma" w:eastAsia="Times New Roman" w:hAnsi="Tahoma" w:cs="Tahoma"/>
          <w:color w:val="000000"/>
          <w:sz w:val="20"/>
          <w:szCs w:val="20"/>
        </w:rPr>
        <w:t>“U.S. Census Bureau Fact Sheet.” Factfinder.census.gov. 2012-2013. Web.</w:t>
      </w:r>
    </w:p>
    <w:p w:rsidR="001C67E4" w:rsidRDefault="001C67E4" w:rsidP="001C67E4">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C67E4">
        <w:rPr>
          <w:rFonts w:ascii="Tahoma" w:eastAsia="Times New Roman" w:hAnsi="Tahoma" w:cs="Tahoma"/>
          <w:color w:val="000000"/>
          <w:sz w:val="20"/>
          <w:szCs w:val="20"/>
        </w:rPr>
        <w:t>“RI Kids Count.” Rikidscount.org/matriarch/documents. 2012-2013. Web</w:t>
      </w:r>
      <w:r>
        <w:rPr>
          <w:rFonts w:ascii="Tahoma" w:eastAsia="Times New Roman" w:hAnsi="Tahoma" w:cs="Tahoma"/>
          <w:color w:val="000000"/>
          <w:sz w:val="20"/>
          <w:szCs w:val="20"/>
        </w:rPr>
        <w:t>.</w:t>
      </w:r>
    </w:p>
    <w:p w:rsidR="001C67E4" w:rsidRPr="001C67E4" w:rsidRDefault="001C67E4" w:rsidP="001C67E4">
      <w:pPr>
        <w:numPr>
          <w:ilvl w:val="0"/>
          <w:numId w:val="2"/>
        </w:numPr>
        <w:shd w:val="clear" w:color="auto" w:fill="FFFFFF"/>
        <w:spacing w:before="100" w:beforeAutospacing="1" w:after="100" w:afterAutospacing="1" w:line="293" w:lineRule="atLeast"/>
        <w:ind w:left="0"/>
        <w:rPr>
          <w:rFonts w:ascii="Arial" w:eastAsia="Times New Roman" w:hAnsi="Arial" w:cs="Arial"/>
          <w:color w:val="000000"/>
          <w:sz w:val="20"/>
          <w:szCs w:val="20"/>
        </w:rPr>
      </w:pPr>
      <w:r w:rsidRPr="001C67E4">
        <w:rPr>
          <w:rFonts w:ascii="Tahoma" w:eastAsia="Times New Roman" w:hAnsi="Tahoma" w:cs="Tahoma"/>
          <w:color w:val="000000"/>
          <w:sz w:val="20"/>
          <w:szCs w:val="20"/>
        </w:rPr>
        <w:t xml:space="preserve">"Central Falls Senior High School." </w:t>
      </w:r>
      <w:proofErr w:type="gramStart"/>
      <w:r w:rsidRPr="001C67E4">
        <w:rPr>
          <w:rFonts w:ascii="Tahoma" w:eastAsia="Times New Roman" w:hAnsi="Tahoma" w:cs="Tahoma"/>
          <w:color w:val="000000"/>
          <w:sz w:val="20"/>
          <w:szCs w:val="20"/>
        </w:rPr>
        <w:t>US News.</w:t>
      </w:r>
      <w:proofErr w:type="gramEnd"/>
      <w:r w:rsidRPr="001C67E4">
        <w:rPr>
          <w:rFonts w:ascii="Tahoma" w:eastAsia="Times New Roman" w:hAnsi="Tahoma" w:cs="Tahoma"/>
          <w:color w:val="000000"/>
          <w:sz w:val="20"/>
          <w:szCs w:val="20"/>
        </w:rPr>
        <w:t xml:space="preserve"> </w:t>
      </w:r>
      <w:proofErr w:type="spellStart"/>
      <w:r w:rsidRPr="001C67E4">
        <w:rPr>
          <w:rFonts w:ascii="Tahoma" w:eastAsia="Times New Roman" w:hAnsi="Tahoma" w:cs="Tahoma"/>
          <w:color w:val="000000"/>
          <w:sz w:val="20"/>
          <w:szCs w:val="20"/>
        </w:rPr>
        <w:t>U.S.News</w:t>
      </w:r>
      <w:proofErr w:type="spellEnd"/>
      <w:r w:rsidRPr="001C67E4">
        <w:rPr>
          <w:rFonts w:ascii="Tahoma" w:eastAsia="Times New Roman" w:hAnsi="Tahoma" w:cs="Tahoma"/>
          <w:color w:val="000000"/>
          <w:sz w:val="20"/>
          <w:szCs w:val="20"/>
        </w:rPr>
        <w:t xml:space="preserve"> &amp; World Report</w:t>
      </w:r>
    </w:p>
    <w:p w:rsidR="001C67E4" w:rsidRPr="001C67E4" w:rsidRDefault="001C67E4" w:rsidP="001C67E4">
      <w:pPr>
        <w:shd w:val="clear" w:color="auto" w:fill="FFFFFF"/>
        <w:spacing w:before="100" w:beforeAutospacing="1" w:after="100" w:afterAutospacing="1" w:line="293" w:lineRule="atLeast"/>
        <w:rPr>
          <w:rFonts w:ascii="Arial" w:eastAsia="Times New Roman" w:hAnsi="Arial" w:cs="Arial"/>
          <w:color w:val="000000"/>
          <w:sz w:val="20"/>
          <w:szCs w:val="20"/>
        </w:rPr>
      </w:pPr>
    </w:p>
    <w:sectPr w:rsidR="001C67E4" w:rsidRPr="001C67E4" w:rsidSect="003757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C74B7"/>
    <w:multiLevelType w:val="multilevel"/>
    <w:tmpl w:val="DE9ECF6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
    <w:nsid w:val="46126193"/>
    <w:multiLevelType w:val="multilevel"/>
    <w:tmpl w:val="409C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FC6130"/>
    <w:multiLevelType w:val="hybridMultilevel"/>
    <w:tmpl w:val="5248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520FAC"/>
    <w:multiLevelType w:val="multilevel"/>
    <w:tmpl w:val="C780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0639"/>
    <w:rsid w:val="00144D7C"/>
    <w:rsid w:val="00154A52"/>
    <w:rsid w:val="001A7394"/>
    <w:rsid w:val="001C67E4"/>
    <w:rsid w:val="001D7D3D"/>
    <w:rsid w:val="002534D8"/>
    <w:rsid w:val="0030695B"/>
    <w:rsid w:val="00321657"/>
    <w:rsid w:val="003216D7"/>
    <w:rsid w:val="0037575E"/>
    <w:rsid w:val="00396246"/>
    <w:rsid w:val="003C0639"/>
    <w:rsid w:val="004E4966"/>
    <w:rsid w:val="007145EE"/>
    <w:rsid w:val="007360B1"/>
    <w:rsid w:val="00745374"/>
    <w:rsid w:val="00815883"/>
    <w:rsid w:val="00857FE6"/>
    <w:rsid w:val="008B4C5A"/>
    <w:rsid w:val="008C6EE9"/>
    <w:rsid w:val="00917F68"/>
    <w:rsid w:val="00A664AD"/>
    <w:rsid w:val="00BA1C44"/>
    <w:rsid w:val="00DB54DE"/>
    <w:rsid w:val="00E00E8C"/>
    <w:rsid w:val="00E00FBA"/>
    <w:rsid w:val="00F730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75E"/>
  </w:style>
  <w:style w:type="paragraph" w:styleId="Heading1">
    <w:name w:val="heading 1"/>
    <w:basedOn w:val="Normal"/>
    <w:link w:val="Heading1Char"/>
    <w:uiPriority w:val="9"/>
    <w:qFormat/>
    <w:rsid w:val="003C06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C063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06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639"/>
    <w:rPr>
      <w:rFonts w:ascii="Tahoma" w:hAnsi="Tahoma" w:cs="Tahoma"/>
      <w:sz w:val="16"/>
      <w:szCs w:val="16"/>
    </w:rPr>
  </w:style>
  <w:style w:type="character" w:customStyle="1" w:styleId="Heading1Char">
    <w:name w:val="Heading 1 Char"/>
    <w:basedOn w:val="DefaultParagraphFont"/>
    <w:link w:val="Heading1"/>
    <w:uiPriority w:val="9"/>
    <w:rsid w:val="003C063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C0639"/>
    <w:rPr>
      <w:rFonts w:ascii="Times New Roman" w:eastAsia="Times New Roman" w:hAnsi="Times New Roman" w:cs="Times New Roman"/>
      <w:b/>
      <w:bCs/>
      <w:sz w:val="36"/>
      <w:szCs w:val="36"/>
    </w:rPr>
  </w:style>
  <w:style w:type="character" w:styleId="Strong">
    <w:name w:val="Strong"/>
    <w:basedOn w:val="DefaultParagraphFont"/>
    <w:uiPriority w:val="22"/>
    <w:qFormat/>
    <w:rsid w:val="003C0639"/>
    <w:rPr>
      <w:b/>
      <w:bCs/>
    </w:rPr>
  </w:style>
  <w:style w:type="table" w:styleId="TableGrid">
    <w:name w:val="Table Grid"/>
    <w:basedOn w:val="TableNormal"/>
    <w:uiPriority w:val="59"/>
    <w:rsid w:val="0081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67E4"/>
    <w:pPr>
      <w:ind w:left="720"/>
      <w:contextualSpacing/>
    </w:pPr>
  </w:style>
</w:styles>
</file>

<file path=word/webSettings.xml><?xml version="1.0" encoding="utf-8"?>
<w:webSettings xmlns:r="http://schemas.openxmlformats.org/officeDocument/2006/relationships" xmlns:w="http://schemas.openxmlformats.org/wordprocessingml/2006/main">
  <w:divs>
    <w:div w:id="133764150">
      <w:bodyDiv w:val="1"/>
      <w:marLeft w:val="0"/>
      <w:marRight w:val="0"/>
      <w:marTop w:val="0"/>
      <w:marBottom w:val="0"/>
      <w:divBdr>
        <w:top w:val="none" w:sz="0" w:space="0" w:color="auto"/>
        <w:left w:val="none" w:sz="0" w:space="0" w:color="auto"/>
        <w:bottom w:val="none" w:sz="0" w:space="0" w:color="auto"/>
        <w:right w:val="none" w:sz="0" w:space="0" w:color="auto"/>
      </w:divBdr>
    </w:div>
    <w:div w:id="558857675">
      <w:bodyDiv w:val="1"/>
      <w:marLeft w:val="0"/>
      <w:marRight w:val="0"/>
      <w:marTop w:val="0"/>
      <w:marBottom w:val="0"/>
      <w:divBdr>
        <w:top w:val="none" w:sz="0" w:space="0" w:color="auto"/>
        <w:left w:val="none" w:sz="0" w:space="0" w:color="auto"/>
        <w:bottom w:val="none" w:sz="0" w:space="0" w:color="auto"/>
        <w:right w:val="none" w:sz="0" w:space="0" w:color="auto"/>
      </w:divBdr>
    </w:div>
    <w:div w:id="1005942235">
      <w:bodyDiv w:val="1"/>
      <w:marLeft w:val="0"/>
      <w:marRight w:val="0"/>
      <w:marTop w:val="0"/>
      <w:marBottom w:val="0"/>
      <w:divBdr>
        <w:top w:val="none" w:sz="0" w:space="0" w:color="auto"/>
        <w:left w:val="none" w:sz="0" w:space="0" w:color="auto"/>
        <w:bottom w:val="none" w:sz="0" w:space="0" w:color="auto"/>
        <w:right w:val="none" w:sz="0" w:space="0" w:color="auto"/>
      </w:divBdr>
    </w:div>
    <w:div w:id="21097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4</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3</cp:revision>
  <dcterms:created xsi:type="dcterms:W3CDTF">2014-10-27T00:03:00Z</dcterms:created>
  <dcterms:modified xsi:type="dcterms:W3CDTF">2014-10-27T04:28:00Z</dcterms:modified>
</cp:coreProperties>
</file>